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07" w:rsidRDefault="00361B07" w:rsidP="00361B07">
      <w:pPr>
        <w:jc w:val="center"/>
        <w:rPr>
          <w:rFonts w:asciiTheme="minorBidi" w:hAnsiTheme="minorBidi"/>
          <w:b/>
          <w:bCs/>
          <w:sz w:val="24"/>
          <w:szCs w:val="24"/>
        </w:rPr>
      </w:pPr>
      <w:r>
        <w:rPr>
          <w:rFonts w:asciiTheme="minorBidi" w:hAnsiTheme="minorBidi" w:hint="cs"/>
          <w:b/>
          <w:bCs/>
          <w:sz w:val="24"/>
          <w:szCs w:val="24"/>
          <w:rtl/>
        </w:rPr>
        <w:t>דף לימוד לחברותא- ההכנות לשבת</w:t>
      </w:r>
    </w:p>
    <w:p w:rsidR="00361B07" w:rsidRPr="001307BA" w:rsidRDefault="00361B07" w:rsidP="00361B07">
      <w:pPr>
        <w:bidi/>
        <w:rPr>
          <w:rFonts w:asciiTheme="minorBidi" w:hAnsiTheme="minorBidi" w:cs="Aharoni"/>
          <w:sz w:val="28"/>
          <w:szCs w:val="28"/>
          <w:rtl/>
        </w:rPr>
      </w:pPr>
      <w:r w:rsidRPr="001307BA">
        <w:rPr>
          <w:rFonts w:asciiTheme="minorBidi" w:hAnsiTheme="minorBidi" w:cs="Aharoni" w:hint="cs"/>
          <w:sz w:val="28"/>
          <w:szCs w:val="28"/>
          <w:rtl/>
        </w:rPr>
        <w:t>בגמרא (שבת קיט, א) מסופר על רב נחמן שהיה מנקה את הבית בעצמו לכבוד שבת, מכניס את הרהיטים המיוחדים לשבת ומוציא החוצה את הרהיטים של ימות החול</w:t>
      </w:r>
    </w:p>
    <w:p w:rsidR="00361B07" w:rsidRPr="001307BA" w:rsidRDefault="00361B07" w:rsidP="00361B07">
      <w:pPr>
        <w:bidi/>
        <w:rPr>
          <w:rFonts w:asciiTheme="minorBidi" w:hAnsiTheme="minorBidi" w:cs="Aharoni"/>
          <w:sz w:val="28"/>
          <w:szCs w:val="28"/>
          <w:rtl/>
        </w:rPr>
      </w:pPr>
      <w:r>
        <w:rPr>
          <w:rFonts w:asciiTheme="minorBidi" w:hAnsiTheme="minorBidi" w:cs="Aharoni" w:hint="cs"/>
          <w:noProof/>
          <w:sz w:val="28"/>
          <w:szCs w:val="28"/>
          <w:rtl/>
        </w:rPr>
        <w:drawing>
          <wp:anchor distT="0" distB="0" distL="114300" distR="114300" simplePos="0" relativeHeight="251659264" behindDoc="0" locked="0" layoutInCell="1" allowOverlap="1">
            <wp:simplePos x="0" y="0"/>
            <wp:positionH relativeFrom="column">
              <wp:posOffset>-868769</wp:posOffset>
            </wp:positionH>
            <wp:positionV relativeFrom="paragraph">
              <wp:posOffset>92695</wp:posOffset>
            </wp:positionV>
            <wp:extent cx="863453" cy="978195"/>
            <wp:effectExtent l="19050" t="0" r="0" b="0"/>
            <wp:wrapNone/>
            <wp:docPr id="5" name="תמונה 1" descr="C:\Users\Ilan &amp; Tami\AppData\Local\Microsoft\Windows\Temporary Internet Files\Content.IE5\G8GVVP3T\MC9002376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 &amp; Tami\AppData\Local\Microsoft\Windows\Temporary Internet Files\Content.IE5\G8GVVP3T\MC900237647[1].wmf"/>
                    <pic:cNvPicPr>
                      <a:picLocks noChangeAspect="1" noChangeArrowheads="1"/>
                    </pic:cNvPicPr>
                  </pic:nvPicPr>
                  <pic:blipFill>
                    <a:blip r:embed="rId4" cstate="print"/>
                    <a:srcRect/>
                    <a:stretch>
                      <a:fillRect/>
                    </a:stretch>
                  </pic:blipFill>
                  <pic:spPr bwMode="auto">
                    <a:xfrm>
                      <a:off x="0" y="0"/>
                      <a:ext cx="863453" cy="978195"/>
                    </a:xfrm>
                    <a:prstGeom prst="rect">
                      <a:avLst/>
                    </a:prstGeom>
                    <a:noFill/>
                    <a:ln w="9525">
                      <a:noFill/>
                      <a:miter lim="800000"/>
                      <a:headEnd/>
                      <a:tailEnd/>
                    </a:ln>
                  </pic:spPr>
                </pic:pic>
              </a:graphicData>
            </a:graphic>
          </wp:anchor>
        </w:drawing>
      </w:r>
      <w:r w:rsidRPr="001307BA">
        <w:rPr>
          <w:rFonts w:asciiTheme="minorBidi" w:hAnsiTheme="minorBidi" w:cs="Aharoni" w:hint="cs"/>
          <w:sz w:val="28"/>
          <w:szCs w:val="28"/>
          <w:rtl/>
        </w:rPr>
        <w:t xml:space="preserve">רב נחמן לא היה סתם אדם פשוט אלא רב חשוב בדורו. </w:t>
      </w:r>
    </w:p>
    <w:p w:rsidR="00361B07" w:rsidRPr="00140BA8" w:rsidRDefault="00361B07" w:rsidP="00361B07">
      <w:pPr>
        <w:bidi/>
        <w:rPr>
          <w:rFonts w:asciiTheme="minorBidi" w:hAnsiTheme="minorBidi" w:cs="Guttman Yad-Brush"/>
          <w:rtl/>
        </w:rPr>
      </w:pPr>
      <w:r w:rsidRPr="00140BA8">
        <w:rPr>
          <w:rFonts w:asciiTheme="minorBidi" w:hAnsiTheme="minorBidi" w:cs="Guttman Yad-Brush" w:hint="cs"/>
          <w:rtl/>
        </w:rPr>
        <w:t>האם ראוי שאדם בסדר גודל כזה ינקה את הבית ויסחב רהיטים? האם לא חבל על הזמן שלו הרי עדיף שיישב וילמד תורה ?</w:t>
      </w:r>
    </w:p>
    <w:p w:rsidR="00361B07" w:rsidRPr="00140BA8" w:rsidRDefault="00361B07" w:rsidP="00361B07">
      <w:pPr>
        <w:bidi/>
        <w:rPr>
          <w:rFonts w:asciiTheme="minorBidi" w:hAnsiTheme="minorBidi" w:cs="Guttman Yad-Brush"/>
          <w:rtl/>
        </w:rPr>
      </w:pPr>
      <w:r w:rsidRPr="00140BA8">
        <w:rPr>
          <w:rFonts w:asciiTheme="minorBidi" w:hAnsiTheme="minorBidi" w:cs="Guttman Yad-Brush" w:hint="cs"/>
          <w:rtl/>
        </w:rPr>
        <w:t>למה רב נחמן החליט כן לנקות את הבית לדעתכם ולא לעשות משהו חשוב יותר?</w:t>
      </w:r>
    </w:p>
    <w:p w:rsidR="00361B07" w:rsidRPr="00B219E4" w:rsidRDefault="00361B07" w:rsidP="00361B07">
      <w:pPr>
        <w:bidi/>
        <w:rPr>
          <w:rFonts w:asciiTheme="minorBidi" w:hAnsiTheme="minorBidi"/>
          <w:sz w:val="24"/>
          <w:szCs w:val="24"/>
          <w:rtl/>
        </w:rPr>
      </w:pPr>
      <w:r>
        <w:rPr>
          <w:rFonts w:asciiTheme="minorBidi" w:hAnsiTheme="minorBidi" w:hint="cs"/>
          <w:sz w:val="24"/>
          <w:szCs w:val="24"/>
          <w:rtl/>
        </w:rPr>
        <w:t>עיינו במקור הבא:</w:t>
      </w:r>
    </w:p>
    <w:p w:rsidR="00361B07" w:rsidRPr="0021213A" w:rsidRDefault="00361B07" w:rsidP="00361B07">
      <w:pPr>
        <w:pBdr>
          <w:top w:val="single" w:sz="4" w:space="1" w:color="auto"/>
          <w:left w:val="single" w:sz="4" w:space="4" w:color="auto"/>
          <w:bottom w:val="single" w:sz="4" w:space="1" w:color="auto"/>
          <w:right w:val="single" w:sz="4" w:space="4" w:color="auto"/>
        </w:pBdr>
        <w:bidi/>
        <w:spacing w:line="360" w:lineRule="auto"/>
        <w:rPr>
          <w:rFonts w:asciiTheme="minorBidi" w:hAnsiTheme="minorBidi" w:cs="David"/>
          <w:b/>
          <w:bCs/>
          <w:sz w:val="28"/>
          <w:szCs w:val="28"/>
          <w:rtl/>
        </w:rPr>
      </w:pPr>
      <w:r w:rsidRPr="0021213A">
        <w:rPr>
          <w:rFonts w:asciiTheme="minorBidi" w:hAnsiTheme="minorBidi" w:cs="David" w:hint="cs"/>
          <w:b/>
          <w:bCs/>
          <w:sz w:val="28"/>
          <w:szCs w:val="28"/>
          <w:rtl/>
        </w:rPr>
        <w:t xml:space="preserve">ההכנות לשבת, פניני הלכה </w:t>
      </w:r>
      <w:proofErr w:type="spellStart"/>
      <w:r w:rsidRPr="0021213A">
        <w:rPr>
          <w:rFonts w:asciiTheme="minorBidi" w:hAnsiTheme="minorBidi" w:cs="David" w:hint="cs"/>
          <w:b/>
          <w:bCs/>
          <w:sz w:val="28"/>
          <w:szCs w:val="28"/>
          <w:rtl/>
        </w:rPr>
        <w:t>עמ</w:t>
      </w:r>
      <w:proofErr w:type="spellEnd"/>
      <w:r w:rsidRPr="0021213A">
        <w:rPr>
          <w:rFonts w:asciiTheme="minorBidi" w:hAnsiTheme="minorBidi" w:cs="David" w:hint="cs"/>
          <w:b/>
          <w:bCs/>
          <w:sz w:val="28"/>
          <w:szCs w:val="28"/>
          <w:rtl/>
        </w:rPr>
        <w:t xml:space="preserve">' 36: </w:t>
      </w:r>
    </w:p>
    <w:p w:rsidR="00361B07" w:rsidRPr="00135C7C" w:rsidRDefault="00361B07" w:rsidP="00361B07">
      <w:pPr>
        <w:pBdr>
          <w:top w:val="single" w:sz="4" w:space="1" w:color="auto"/>
          <w:left w:val="single" w:sz="4" w:space="4" w:color="auto"/>
          <w:bottom w:val="single" w:sz="4" w:space="1" w:color="auto"/>
          <w:right w:val="single" w:sz="4" w:space="4" w:color="auto"/>
        </w:pBdr>
        <w:bidi/>
        <w:spacing w:line="360" w:lineRule="auto"/>
        <w:rPr>
          <w:rFonts w:asciiTheme="majorBidi" w:hAnsiTheme="majorBidi" w:cs="Narkisim"/>
          <w:sz w:val="28"/>
          <w:szCs w:val="28"/>
          <w:rtl/>
        </w:rPr>
      </w:pPr>
      <w:r w:rsidRPr="00135C7C">
        <w:rPr>
          <w:rFonts w:asciiTheme="majorBidi" w:hAnsiTheme="majorBidi" w:cs="Narkisim"/>
          <w:sz w:val="28"/>
          <w:szCs w:val="28"/>
          <w:rtl/>
        </w:rPr>
        <w:t xml:space="preserve">גם את הבית צריכים להכין לכבוד השבת, לנקותו, לערוך את השולחן במפה נאה ולסדר את הכיסאות שסביבו. ויש להקפיד בכל משך השבת, גם בין הסעודות, שהבית והשולחן יהיו מסודרים כראוי. כמו כן ראוי לערוך את שולחן השבת לקראת הסעודות בצלחות נאות </w:t>
      </w:r>
      <w:proofErr w:type="spellStart"/>
      <w:r w:rsidRPr="00135C7C">
        <w:rPr>
          <w:rFonts w:asciiTheme="majorBidi" w:hAnsiTheme="majorBidi" w:cs="Narkisim"/>
          <w:sz w:val="28"/>
          <w:szCs w:val="28"/>
          <w:rtl/>
        </w:rPr>
        <w:t>וסכ"ום</w:t>
      </w:r>
      <w:proofErr w:type="spellEnd"/>
      <w:r w:rsidRPr="00135C7C">
        <w:rPr>
          <w:rFonts w:asciiTheme="majorBidi" w:hAnsiTheme="majorBidi" w:cs="Narkisim"/>
          <w:sz w:val="28"/>
          <w:szCs w:val="28"/>
          <w:rtl/>
        </w:rPr>
        <w:t xml:space="preserve"> נאה וכוסות יפים.</w:t>
      </w:r>
    </w:p>
    <w:p w:rsidR="00361B07" w:rsidRPr="00135C7C" w:rsidRDefault="00361B07" w:rsidP="00361B07">
      <w:pPr>
        <w:pBdr>
          <w:top w:val="single" w:sz="4" w:space="1" w:color="auto"/>
          <w:left w:val="single" w:sz="4" w:space="4" w:color="auto"/>
          <w:bottom w:val="single" w:sz="4" w:space="1" w:color="auto"/>
          <w:right w:val="single" w:sz="4" w:space="4" w:color="auto"/>
        </w:pBdr>
        <w:bidi/>
        <w:spacing w:line="360" w:lineRule="auto"/>
        <w:rPr>
          <w:rFonts w:asciiTheme="majorBidi" w:hAnsiTheme="majorBidi" w:cs="Narkisim"/>
          <w:sz w:val="28"/>
          <w:szCs w:val="28"/>
          <w:rtl/>
        </w:rPr>
      </w:pPr>
      <w:r w:rsidRPr="00135C7C">
        <w:rPr>
          <w:rFonts w:asciiTheme="majorBidi" w:hAnsiTheme="majorBidi" w:cs="Narkisim"/>
          <w:sz w:val="28"/>
          <w:szCs w:val="28"/>
          <w:rtl/>
        </w:rPr>
        <w:t xml:space="preserve">בדרך כלל אנשים סבורים שהקדושה מתגלה רק </w:t>
      </w:r>
      <w:proofErr w:type="spellStart"/>
      <w:r w:rsidRPr="00135C7C">
        <w:rPr>
          <w:rFonts w:asciiTheme="majorBidi" w:hAnsiTheme="majorBidi" w:cs="Narkisim"/>
          <w:sz w:val="28"/>
          <w:szCs w:val="28"/>
          <w:rtl/>
        </w:rPr>
        <w:t>בעניני</w:t>
      </w:r>
      <w:proofErr w:type="spellEnd"/>
      <w:r w:rsidRPr="00135C7C">
        <w:rPr>
          <w:rFonts w:asciiTheme="majorBidi" w:hAnsiTheme="majorBidi" w:cs="Narkisim"/>
          <w:sz w:val="28"/>
          <w:szCs w:val="28"/>
          <w:rtl/>
        </w:rPr>
        <w:t xml:space="preserve"> הרוח כלימוד ותפילה, ואילו צרכי הגוף, כאכילה ושינה , עיסוק בנוי וטיפוח הגוף, מנוגדים ומפריעים להתעלות רוחנית, ועדיף לאדם לסגף את גופו, שכן שורש יצר הרע בגוף. והנה באה השבת ומלמדת אותנו כי אפשר לקדש את הגשמיות. הקדושה יכולה להתגלות גם באכילה מענגת, בבגדים נאים ובסידור הבית. יתר על כן השלמות היא דווקא כאשר הקדושה מתגלה בכל מרכיבי המציאות- הרוחני והגשמי. ולכן אנו מברכים איש את רעהו ב"שבת שלום", שהשבת עושה שלום בין הרוח והחומר ומתוך כך נעשה שלום בין איש לאשתו ובין אדם לחברו</w:t>
      </w:r>
    </w:p>
    <w:p w:rsidR="00361B07" w:rsidRPr="004A3CC5" w:rsidRDefault="00361B07" w:rsidP="00361B07">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רב נחמן הבין שהקדושה מתגלה לא רק בלימוד תורה אלא גם ב______</w:t>
      </w:r>
      <w:r>
        <w:rPr>
          <w:rFonts w:asciiTheme="minorBidi" w:hAnsiTheme="minorBidi" w:cs="Guttman Yad-Brush" w:hint="cs"/>
          <w:rtl/>
        </w:rPr>
        <w:t>_____________________________________________________________________________________________________</w:t>
      </w:r>
      <w:r w:rsidRPr="004A3CC5">
        <w:rPr>
          <w:rFonts w:asciiTheme="minorBidi" w:hAnsiTheme="minorBidi" w:cs="Guttman Yad-Brush" w:hint="cs"/>
          <w:rtl/>
        </w:rPr>
        <w:t>_____________</w:t>
      </w:r>
    </w:p>
    <w:p w:rsidR="00361B07" w:rsidRPr="004A3CC5" w:rsidRDefault="00361B07" w:rsidP="00361B07">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מה הופך את ניקיון הבית של רב נחמן לקדוש? האם כל ספונג'ה היא מעשה קדוש?</w:t>
      </w:r>
    </w:p>
    <w:p w:rsidR="00361B07" w:rsidRPr="004A3CC5" w:rsidRDefault="00361B07" w:rsidP="00361B07">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איך שינה יכולה להפוך למעשה קדוש?</w:t>
      </w:r>
    </w:p>
    <w:p w:rsidR="00361B07" w:rsidRPr="004A3CC5" w:rsidRDefault="00361B07" w:rsidP="00361B07">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נסו לחשוב על מעשה שעשיתם שנחשב קטן אבל בעצם יכול לה</w:t>
      </w:r>
      <w:r>
        <w:rPr>
          <w:rFonts w:asciiTheme="minorBidi" w:hAnsiTheme="minorBidi" w:cs="Guttman Yad-Brush" w:hint="cs"/>
          <w:rtl/>
        </w:rPr>
        <w:t>י</w:t>
      </w:r>
      <w:r w:rsidRPr="004A3CC5">
        <w:rPr>
          <w:rFonts w:asciiTheme="minorBidi" w:hAnsiTheme="minorBidi" w:cs="Guttman Yad-Brush" w:hint="cs"/>
          <w:rtl/>
        </w:rPr>
        <w:t>חשב כקדוש? מה הופך אותו לקדוש?</w:t>
      </w:r>
    </w:p>
    <w:p w:rsidR="00AE584A" w:rsidRDefault="00AE584A">
      <w:pPr>
        <w:rPr>
          <w:rFonts w:hint="cs"/>
        </w:rPr>
      </w:pPr>
    </w:p>
    <w:sectPr w:rsidR="00AE584A" w:rsidSect="00C945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61B07"/>
    <w:rsid w:val="00361B07"/>
    <w:rsid w:val="00917B2C"/>
    <w:rsid w:val="00AE58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1316</Characters>
  <Application>Microsoft Office Word</Application>
  <DocSecurity>0</DocSecurity>
  <Lines>10</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2015-03-12T13:39:00Z</dcterms:created>
  <dcterms:modified xsi:type="dcterms:W3CDTF">2015-03-12T13:40:00Z</dcterms:modified>
</cp:coreProperties>
</file>