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D7" w:rsidRDefault="002A17AB">
      <w:pPr>
        <w:rPr>
          <w:rFonts w:cs="David"/>
          <w:sz w:val="24"/>
          <w:szCs w:val="24"/>
          <w:rtl/>
        </w:rPr>
      </w:pPr>
      <w:r>
        <w:rPr>
          <w:rFonts w:cs="David" w:hint="cs"/>
          <w:sz w:val="24"/>
          <w:szCs w:val="24"/>
          <w:rtl/>
        </w:rPr>
        <w:t>בס"ד</w:t>
      </w:r>
    </w:p>
    <w:p w:rsidR="00F06581" w:rsidRDefault="00F06581">
      <w:pPr>
        <w:rPr>
          <w:rFonts w:cs="David"/>
          <w:sz w:val="24"/>
          <w:szCs w:val="24"/>
          <w:rtl/>
        </w:rPr>
      </w:pPr>
    </w:p>
    <w:p w:rsidR="00F06581" w:rsidRDefault="00F06581">
      <w:pPr>
        <w:rPr>
          <w:rFonts w:cs="David"/>
          <w:sz w:val="24"/>
          <w:szCs w:val="24"/>
          <w:rtl/>
        </w:rPr>
      </w:pPr>
    </w:p>
    <w:p w:rsidR="00F06581" w:rsidRDefault="00F06581">
      <w:pPr>
        <w:rPr>
          <w:rFonts w:cs="David"/>
          <w:sz w:val="24"/>
          <w:szCs w:val="24"/>
          <w:rtl/>
        </w:rPr>
      </w:pPr>
    </w:p>
    <w:p w:rsidR="00F06581" w:rsidRDefault="00F06581">
      <w:pPr>
        <w:rPr>
          <w:rFonts w:cs="David"/>
          <w:sz w:val="24"/>
          <w:szCs w:val="24"/>
          <w:rtl/>
        </w:rPr>
      </w:pPr>
    </w:p>
    <w:p w:rsidR="00867CC8" w:rsidRPr="00CD3231" w:rsidRDefault="00867CC8" w:rsidP="00867CC8">
      <w:pPr>
        <w:spacing w:line="360" w:lineRule="auto"/>
        <w:rPr>
          <w:rFonts w:cs="David"/>
          <w:b/>
          <w:bCs/>
          <w:sz w:val="24"/>
          <w:szCs w:val="24"/>
          <w:rtl/>
        </w:rPr>
      </w:pPr>
      <w:r w:rsidRPr="00CD3231">
        <w:rPr>
          <w:rFonts w:cs="David" w:hint="cs"/>
          <w:b/>
          <w:bCs/>
          <w:sz w:val="24"/>
          <w:szCs w:val="24"/>
          <w:rtl/>
        </w:rPr>
        <w:t xml:space="preserve">הלכות ברכת </w:t>
      </w:r>
      <w:proofErr w:type="spellStart"/>
      <w:r w:rsidRPr="00CD3231">
        <w:rPr>
          <w:rFonts w:cs="David" w:hint="cs"/>
          <w:b/>
          <w:bCs/>
          <w:sz w:val="24"/>
          <w:szCs w:val="24"/>
          <w:rtl/>
        </w:rPr>
        <w:t>כהנים</w:t>
      </w:r>
      <w:proofErr w:type="spellEnd"/>
      <w:r w:rsidRPr="00CD3231">
        <w:rPr>
          <w:rFonts w:cs="David" w:hint="cs"/>
          <w:b/>
          <w:bCs/>
          <w:sz w:val="24"/>
          <w:szCs w:val="24"/>
          <w:rtl/>
        </w:rPr>
        <w:t xml:space="preserve">, קיצור מקור חיים פרק </w:t>
      </w:r>
      <w:proofErr w:type="spellStart"/>
      <w:r w:rsidRPr="00CD3231">
        <w:rPr>
          <w:rFonts w:cs="David" w:hint="cs"/>
          <w:b/>
          <w:bCs/>
          <w:sz w:val="24"/>
          <w:szCs w:val="24"/>
          <w:rtl/>
        </w:rPr>
        <w:t>כב</w:t>
      </w:r>
      <w:proofErr w:type="spellEnd"/>
      <w:r w:rsidRPr="00CD3231">
        <w:rPr>
          <w:rFonts w:cs="David" w:hint="cs"/>
          <w:b/>
          <w:bCs/>
          <w:sz w:val="24"/>
          <w:szCs w:val="24"/>
          <w:rtl/>
        </w:rPr>
        <w:t xml:space="preserve"> הלכות א, יד-</w:t>
      </w:r>
      <w:proofErr w:type="spellStart"/>
      <w:r w:rsidRPr="00CD3231">
        <w:rPr>
          <w:rFonts w:cs="David" w:hint="cs"/>
          <w:b/>
          <w:bCs/>
          <w:sz w:val="24"/>
          <w:szCs w:val="24"/>
          <w:rtl/>
        </w:rPr>
        <w:t>כג</w:t>
      </w:r>
      <w:proofErr w:type="spellEnd"/>
    </w:p>
    <w:p w:rsidR="00867CC8" w:rsidRDefault="00867CC8" w:rsidP="00CD3231">
      <w:pPr>
        <w:spacing w:line="360" w:lineRule="auto"/>
        <w:jc w:val="both"/>
        <w:rPr>
          <w:rFonts w:cs="David"/>
          <w:sz w:val="24"/>
          <w:szCs w:val="24"/>
          <w:rtl/>
        </w:rPr>
      </w:pPr>
      <w:r w:rsidRPr="00CD3231">
        <w:rPr>
          <w:rFonts w:cs="David" w:hint="cs"/>
          <w:b/>
          <w:bCs/>
          <w:sz w:val="24"/>
          <w:szCs w:val="24"/>
          <w:rtl/>
        </w:rPr>
        <w:t>א.</w:t>
      </w:r>
      <w:r>
        <w:rPr>
          <w:rFonts w:cs="David" w:hint="cs"/>
          <w:sz w:val="24"/>
          <w:szCs w:val="24"/>
          <w:rtl/>
        </w:rPr>
        <w:t xml:space="preserve"> מצוות עשה מן התורה על </w:t>
      </w:r>
      <w:proofErr w:type="spellStart"/>
      <w:r>
        <w:rPr>
          <w:rFonts w:cs="David" w:hint="cs"/>
          <w:sz w:val="24"/>
          <w:szCs w:val="24"/>
          <w:rtl/>
        </w:rPr>
        <w:t>הכהנים</w:t>
      </w:r>
      <w:proofErr w:type="spellEnd"/>
      <w:r>
        <w:rPr>
          <w:rFonts w:cs="David" w:hint="cs"/>
          <w:sz w:val="24"/>
          <w:szCs w:val="24"/>
          <w:rtl/>
        </w:rPr>
        <w:t xml:space="preserve"> שיברכו את העם, שנאמר "כה תברכו את בני ישראל אמור להם". ואף עתה בזמננו, שחרב הבית ובטלה עבודה, מצוות עשה זאת היא מן התורה. וחייבים ישראל לבקש את </w:t>
      </w:r>
      <w:proofErr w:type="spellStart"/>
      <w:r>
        <w:rPr>
          <w:rFonts w:cs="David" w:hint="cs"/>
          <w:sz w:val="24"/>
          <w:szCs w:val="24"/>
          <w:rtl/>
        </w:rPr>
        <w:t>הכהנים</w:t>
      </w:r>
      <w:proofErr w:type="spellEnd"/>
      <w:r>
        <w:rPr>
          <w:rFonts w:cs="David" w:hint="cs"/>
          <w:sz w:val="24"/>
          <w:szCs w:val="24"/>
          <w:rtl/>
        </w:rPr>
        <w:t xml:space="preserve"> שיברכום, שנאמר "אמור להם". ולכן דווקא אם קראו בבית הכנסת את הכהן לעלות לדוכן, או אמרו לו לעלות ולא עלה, ביטל מצוות עשה.</w:t>
      </w:r>
    </w:p>
    <w:p w:rsidR="00867CC8" w:rsidRDefault="00867CC8" w:rsidP="00CD3231">
      <w:pPr>
        <w:spacing w:line="360" w:lineRule="auto"/>
        <w:jc w:val="both"/>
        <w:rPr>
          <w:rFonts w:cs="David"/>
          <w:sz w:val="24"/>
          <w:szCs w:val="24"/>
          <w:rtl/>
        </w:rPr>
      </w:pPr>
      <w:r w:rsidRPr="00CD3231">
        <w:rPr>
          <w:rFonts w:cs="David" w:hint="cs"/>
          <w:b/>
          <w:bCs/>
          <w:sz w:val="24"/>
          <w:szCs w:val="24"/>
          <w:rtl/>
        </w:rPr>
        <w:t>יד.</w:t>
      </w:r>
      <w:r>
        <w:rPr>
          <w:rFonts w:cs="David" w:hint="cs"/>
          <w:sz w:val="24"/>
          <w:szCs w:val="24"/>
          <w:rtl/>
        </w:rPr>
        <w:t xml:space="preserve"> אף על פי שנטלו </w:t>
      </w:r>
      <w:proofErr w:type="spellStart"/>
      <w:r>
        <w:rPr>
          <w:rFonts w:cs="David" w:hint="cs"/>
          <w:sz w:val="24"/>
          <w:szCs w:val="24"/>
          <w:rtl/>
        </w:rPr>
        <w:t>הכהנים</w:t>
      </w:r>
      <w:proofErr w:type="spellEnd"/>
      <w:r>
        <w:rPr>
          <w:rFonts w:cs="David" w:hint="cs"/>
          <w:sz w:val="24"/>
          <w:szCs w:val="24"/>
          <w:rtl/>
        </w:rPr>
        <w:t xml:space="preserve"> ידיהם שחרית, חוזרים ונוטלים ידיהם עד הפרק שהוא חיבור היד והזרוע. ויצאו ליטול ידיהם אחרי חישוב הזמן הדרוש להם ליטול ידיהם ולהספיק לשוב למקומם כשיגיע שליח הציבור ל"עבודה". ואין לשהות כדי הילוך עשרים ושתים אמה בין נטילה לברכת </w:t>
      </w:r>
      <w:proofErr w:type="spellStart"/>
      <w:r>
        <w:rPr>
          <w:rFonts w:cs="David" w:hint="cs"/>
          <w:sz w:val="24"/>
          <w:szCs w:val="24"/>
          <w:rtl/>
        </w:rPr>
        <w:t>כהנים</w:t>
      </w:r>
      <w:proofErr w:type="spellEnd"/>
      <w:r>
        <w:rPr>
          <w:rFonts w:cs="David" w:hint="cs"/>
          <w:sz w:val="24"/>
          <w:szCs w:val="24"/>
          <w:rtl/>
        </w:rPr>
        <w:t>.</w:t>
      </w:r>
    </w:p>
    <w:p w:rsidR="00867CC8" w:rsidRDefault="00867CC8" w:rsidP="00CD3231">
      <w:pPr>
        <w:spacing w:line="360" w:lineRule="auto"/>
        <w:jc w:val="both"/>
        <w:rPr>
          <w:rFonts w:cs="David"/>
          <w:sz w:val="24"/>
          <w:szCs w:val="24"/>
          <w:rtl/>
        </w:rPr>
      </w:pPr>
      <w:r w:rsidRPr="00CD3231">
        <w:rPr>
          <w:rFonts w:cs="David" w:hint="cs"/>
          <w:b/>
          <w:bCs/>
          <w:sz w:val="24"/>
          <w:szCs w:val="24"/>
          <w:rtl/>
        </w:rPr>
        <w:t>טו.</w:t>
      </w:r>
      <w:r>
        <w:rPr>
          <w:rFonts w:cs="David" w:hint="cs"/>
          <w:sz w:val="24"/>
          <w:szCs w:val="24"/>
          <w:rtl/>
        </w:rPr>
        <w:t xml:space="preserve"> הלוי יוצק מים על ידיהם. וקודם לכן </w:t>
      </w:r>
      <w:proofErr w:type="spellStart"/>
      <w:r>
        <w:rPr>
          <w:rFonts w:cs="David" w:hint="cs"/>
          <w:sz w:val="24"/>
          <w:szCs w:val="24"/>
          <w:rtl/>
        </w:rPr>
        <w:t>יטול</w:t>
      </w:r>
      <w:proofErr w:type="spellEnd"/>
      <w:r>
        <w:rPr>
          <w:rFonts w:cs="David" w:hint="cs"/>
          <w:sz w:val="24"/>
          <w:szCs w:val="24"/>
          <w:rtl/>
        </w:rPr>
        <w:t xml:space="preserve"> הלוי ידיו, כי הלויים נתמנו לשרת את </w:t>
      </w:r>
      <w:proofErr w:type="spellStart"/>
      <w:r>
        <w:rPr>
          <w:rFonts w:cs="David" w:hint="cs"/>
          <w:sz w:val="24"/>
          <w:szCs w:val="24"/>
          <w:rtl/>
        </w:rPr>
        <w:t>הכהנים</w:t>
      </w:r>
      <w:proofErr w:type="spellEnd"/>
      <w:r>
        <w:rPr>
          <w:rFonts w:cs="David" w:hint="cs"/>
          <w:sz w:val="24"/>
          <w:szCs w:val="24"/>
          <w:rtl/>
        </w:rPr>
        <w:t xml:space="preserve"> בעבודת הקודש.</w:t>
      </w:r>
    </w:p>
    <w:p w:rsidR="00867CC8" w:rsidRDefault="00867CC8" w:rsidP="00CD3231">
      <w:pPr>
        <w:spacing w:line="360" w:lineRule="auto"/>
        <w:jc w:val="both"/>
        <w:rPr>
          <w:rFonts w:cs="David"/>
          <w:sz w:val="24"/>
          <w:szCs w:val="24"/>
          <w:rtl/>
        </w:rPr>
      </w:pPr>
      <w:proofErr w:type="spellStart"/>
      <w:r w:rsidRPr="00CD3231">
        <w:rPr>
          <w:rFonts w:cs="David" w:hint="cs"/>
          <w:b/>
          <w:bCs/>
          <w:sz w:val="24"/>
          <w:szCs w:val="24"/>
          <w:rtl/>
        </w:rPr>
        <w:t>טז</w:t>
      </w:r>
      <w:proofErr w:type="spellEnd"/>
      <w:r w:rsidRPr="00CD3231">
        <w:rPr>
          <w:rFonts w:cs="David" w:hint="cs"/>
          <w:b/>
          <w:bCs/>
          <w:sz w:val="24"/>
          <w:szCs w:val="24"/>
          <w:rtl/>
        </w:rPr>
        <w:t>.</w:t>
      </w:r>
      <w:r>
        <w:rPr>
          <w:rFonts w:cs="David" w:hint="cs"/>
          <w:sz w:val="24"/>
          <w:szCs w:val="24"/>
          <w:rtl/>
        </w:rPr>
        <w:t xml:space="preserve"> כשמתחיל שליח ציבור ברכת "רצה", כל כהן שבבית הכנסת נעקר ממקומו לעלות לדוכן, ואף אם לא יגיע שם עד שיסיים שליח ציבור ברכת "רצה", ואפילו עד שיסיים ברכת "מודים" אין בכך כלום. אבל אם לא עקר רגליו בברכת "רצה", שוב לא יעלה ואפילו היה אנוס. אבל אם עלה לא ירד.</w:t>
      </w:r>
    </w:p>
    <w:p w:rsidR="00867CC8" w:rsidRDefault="00867CC8" w:rsidP="00CD3231">
      <w:pPr>
        <w:spacing w:line="360" w:lineRule="auto"/>
        <w:jc w:val="both"/>
        <w:rPr>
          <w:rFonts w:cs="David"/>
          <w:sz w:val="24"/>
          <w:szCs w:val="24"/>
          <w:rtl/>
        </w:rPr>
      </w:pPr>
      <w:proofErr w:type="spellStart"/>
      <w:r w:rsidRPr="00CD3231">
        <w:rPr>
          <w:rFonts w:cs="David" w:hint="cs"/>
          <w:b/>
          <w:bCs/>
          <w:sz w:val="24"/>
          <w:szCs w:val="24"/>
          <w:rtl/>
        </w:rPr>
        <w:t>יז</w:t>
      </w:r>
      <w:proofErr w:type="spellEnd"/>
      <w:r w:rsidRPr="00CD3231">
        <w:rPr>
          <w:rFonts w:cs="David" w:hint="cs"/>
          <w:b/>
          <w:bCs/>
          <w:sz w:val="24"/>
          <w:szCs w:val="24"/>
          <w:rtl/>
        </w:rPr>
        <w:t>.</w:t>
      </w:r>
      <w:r>
        <w:rPr>
          <w:rFonts w:cs="David" w:hint="cs"/>
          <w:sz w:val="24"/>
          <w:szCs w:val="24"/>
          <w:rtl/>
        </w:rPr>
        <w:t xml:space="preserve"> לא יעלו </w:t>
      </w:r>
      <w:proofErr w:type="spellStart"/>
      <w:r>
        <w:rPr>
          <w:rFonts w:cs="David" w:hint="cs"/>
          <w:sz w:val="24"/>
          <w:szCs w:val="24"/>
          <w:rtl/>
        </w:rPr>
        <w:t>הכהנים</w:t>
      </w:r>
      <w:proofErr w:type="spellEnd"/>
      <w:r>
        <w:rPr>
          <w:rFonts w:cs="David" w:hint="cs"/>
          <w:sz w:val="24"/>
          <w:szCs w:val="24"/>
          <w:rtl/>
        </w:rPr>
        <w:t xml:space="preserve"> לדוכן במנעלים, ואפילו בנעלי גומי ובד ראוי להחמיר. וכן יש להחמיר בבתי שוקיים אם הם של עור. ואין ראוי לעלות לדוכן יחף ממש, שאין זה דרך כבוד בזמננו, אלא ילבשו גרבים לרגליהם. מן הראוי לפשוט הנעליים מחוץ לבית הכנסת, או לפחות להצניעם מתחת לספסלים, שלא יהיו נראים גלויים בבית הכנסת מפני הכבוד.</w:t>
      </w:r>
    </w:p>
    <w:p w:rsidR="00867CC8" w:rsidRDefault="00867CC8" w:rsidP="00CD3231">
      <w:pPr>
        <w:spacing w:line="360" w:lineRule="auto"/>
        <w:jc w:val="both"/>
        <w:rPr>
          <w:rFonts w:cs="David"/>
          <w:sz w:val="24"/>
          <w:szCs w:val="24"/>
          <w:rtl/>
        </w:rPr>
      </w:pPr>
      <w:proofErr w:type="spellStart"/>
      <w:r w:rsidRPr="00CD3231">
        <w:rPr>
          <w:rFonts w:cs="David" w:hint="cs"/>
          <w:b/>
          <w:bCs/>
          <w:sz w:val="24"/>
          <w:szCs w:val="24"/>
          <w:rtl/>
        </w:rPr>
        <w:t>יח</w:t>
      </w:r>
      <w:proofErr w:type="spellEnd"/>
      <w:r w:rsidRPr="00CD3231">
        <w:rPr>
          <w:rFonts w:cs="David" w:hint="cs"/>
          <w:b/>
          <w:bCs/>
          <w:sz w:val="24"/>
          <w:szCs w:val="24"/>
          <w:rtl/>
        </w:rPr>
        <w:t>.</w:t>
      </w:r>
      <w:r>
        <w:rPr>
          <w:rFonts w:cs="David" w:hint="cs"/>
          <w:sz w:val="24"/>
          <w:szCs w:val="24"/>
          <w:rtl/>
        </w:rPr>
        <w:t xml:space="preserve"> דעת רוב גדולי הפוסקים ש"מצוות צריכות כוונה" לצאת ידי חובה. ולכן טוב וראוי שבשעה </w:t>
      </w:r>
      <w:proofErr w:type="spellStart"/>
      <w:r w:rsidR="00DA3FD0">
        <w:rPr>
          <w:rFonts w:cs="David" w:hint="cs"/>
          <w:sz w:val="24"/>
          <w:szCs w:val="24"/>
          <w:rtl/>
        </w:rPr>
        <w:t>שהכהנים</w:t>
      </w:r>
      <w:proofErr w:type="spellEnd"/>
      <w:r w:rsidR="00DA3FD0">
        <w:rPr>
          <w:rFonts w:cs="David" w:hint="cs"/>
          <w:sz w:val="24"/>
          <w:szCs w:val="24"/>
          <w:rtl/>
        </w:rPr>
        <w:t xml:space="preserve"> עוקרים רגליהם לעלות לדוכן יאמרו: "הרי אני מוכן ומזומן לקיים מצוות עשה לברך את ישראל ברכת </w:t>
      </w:r>
      <w:proofErr w:type="spellStart"/>
      <w:r w:rsidR="00DA3FD0">
        <w:rPr>
          <w:rFonts w:cs="David" w:hint="cs"/>
          <w:sz w:val="24"/>
          <w:szCs w:val="24"/>
          <w:rtl/>
        </w:rPr>
        <w:t>כהנים</w:t>
      </w:r>
      <w:proofErr w:type="spellEnd"/>
      <w:r w:rsidR="00DA3FD0">
        <w:rPr>
          <w:rFonts w:cs="David" w:hint="cs"/>
          <w:sz w:val="24"/>
          <w:szCs w:val="24"/>
          <w:rtl/>
        </w:rPr>
        <w:t xml:space="preserve"> בנשיאת כפים כמו </w:t>
      </w:r>
      <w:proofErr w:type="spellStart"/>
      <w:r w:rsidR="00DA3FD0">
        <w:rPr>
          <w:rFonts w:cs="David" w:hint="cs"/>
          <w:sz w:val="24"/>
          <w:szCs w:val="24"/>
          <w:rtl/>
        </w:rPr>
        <w:t>שציויתנו</w:t>
      </w:r>
      <w:proofErr w:type="spellEnd"/>
      <w:r w:rsidR="00DA3FD0">
        <w:rPr>
          <w:rFonts w:cs="David" w:hint="cs"/>
          <w:sz w:val="24"/>
          <w:szCs w:val="24"/>
          <w:rtl/>
        </w:rPr>
        <w:t xml:space="preserve"> בתורתך 'כה תברכו את בני ישראל אמור להם' ". ואחרי שיאמרו "מודים דרבנן" עם כל הציבור </w:t>
      </w:r>
      <w:proofErr w:type="spellStart"/>
      <w:r w:rsidR="00DA3FD0">
        <w:rPr>
          <w:rFonts w:cs="David" w:hint="cs"/>
          <w:sz w:val="24"/>
          <w:szCs w:val="24"/>
          <w:rtl/>
        </w:rPr>
        <w:t>בעומדם</w:t>
      </w:r>
      <w:proofErr w:type="spellEnd"/>
      <w:r w:rsidR="00DA3FD0">
        <w:rPr>
          <w:rFonts w:cs="David" w:hint="cs"/>
          <w:sz w:val="24"/>
          <w:szCs w:val="24"/>
          <w:rtl/>
        </w:rPr>
        <w:t xml:space="preserve"> לדוכן, אומרים "יהי רצון מלפניך ה' </w:t>
      </w:r>
      <w:proofErr w:type="spellStart"/>
      <w:r w:rsidR="00DA3FD0">
        <w:rPr>
          <w:rFonts w:cs="David" w:hint="cs"/>
          <w:sz w:val="24"/>
          <w:szCs w:val="24"/>
          <w:rtl/>
        </w:rPr>
        <w:t>אלקינו</w:t>
      </w:r>
      <w:proofErr w:type="spellEnd"/>
      <w:r w:rsidR="00DA3FD0">
        <w:rPr>
          <w:rFonts w:cs="David" w:hint="cs"/>
          <w:sz w:val="24"/>
          <w:szCs w:val="24"/>
          <w:rtl/>
        </w:rPr>
        <w:t xml:space="preserve"> שתהא ברכה זאת </w:t>
      </w:r>
      <w:proofErr w:type="spellStart"/>
      <w:r w:rsidR="00DA3FD0">
        <w:rPr>
          <w:rFonts w:cs="David" w:hint="cs"/>
          <w:sz w:val="24"/>
          <w:szCs w:val="24"/>
          <w:rtl/>
        </w:rPr>
        <w:t>שציויתנו</w:t>
      </w:r>
      <w:proofErr w:type="spellEnd"/>
      <w:r w:rsidR="00DA3FD0">
        <w:rPr>
          <w:rFonts w:cs="David" w:hint="cs"/>
          <w:sz w:val="24"/>
          <w:szCs w:val="24"/>
          <w:rtl/>
        </w:rPr>
        <w:t xml:space="preserve"> לברך את עמך ישראל ברכה שלמה, </w:t>
      </w:r>
      <w:r w:rsidR="00E808FC">
        <w:rPr>
          <w:rFonts w:cs="David" w:hint="cs"/>
          <w:sz w:val="24"/>
          <w:szCs w:val="24"/>
          <w:rtl/>
        </w:rPr>
        <w:t>ולא יהיה בה שום מכשול ועוון מעתה</w:t>
      </w:r>
      <w:r w:rsidR="00DA3FD0">
        <w:rPr>
          <w:rFonts w:cs="David" w:hint="cs"/>
          <w:sz w:val="24"/>
          <w:szCs w:val="24"/>
          <w:rtl/>
        </w:rPr>
        <w:t xml:space="preserve"> ועד עולם". ויאריכו בתפילה זו עד שיכלה "אמן" של ברכת הודאה ("הטוב שמך ולך נאה להודות") מפי הציבור, כדי שיענו הציבור "אמן" גם על תפילתם זו.</w:t>
      </w:r>
    </w:p>
    <w:p w:rsidR="00DD2ABE" w:rsidRDefault="00AD6DE1" w:rsidP="00CD3231">
      <w:pPr>
        <w:spacing w:line="360" w:lineRule="auto"/>
        <w:jc w:val="both"/>
        <w:rPr>
          <w:rFonts w:cs="David" w:hint="cs"/>
          <w:sz w:val="24"/>
          <w:szCs w:val="24"/>
          <w:rtl/>
        </w:rPr>
      </w:pPr>
      <w:proofErr w:type="spellStart"/>
      <w:r w:rsidRPr="00CD3231">
        <w:rPr>
          <w:rFonts w:cs="David" w:hint="cs"/>
          <w:b/>
          <w:bCs/>
          <w:sz w:val="24"/>
          <w:szCs w:val="24"/>
          <w:rtl/>
        </w:rPr>
        <w:t>יט</w:t>
      </w:r>
      <w:proofErr w:type="spellEnd"/>
      <w:r w:rsidRPr="00CD3231">
        <w:rPr>
          <w:rFonts w:cs="David" w:hint="cs"/>
          <w:b/>
          <w:bCs/>
          <w:sz w:val="24"/>
          <w:szCs w:val="24"/>
          <w:rtl/>
        </w:rPr>
        <w:t>.</w:t>
      </w:r>
      <w:r>
        <w:rPr>
          <w:rFonts w:cs="David" w:hint="cs"/>
          <w:sz w:val="24"/>
          <w:szCs w:val="24"/>
          <w:rtl/>
        </w:rPr>
        <w:t xml:space="preserve"> עומדים בדוכן פניהם כלפי ההיכל ואחוריהם כלפי העם, עד ששליח הציבור קורא "</w:t>
      </w:r>
      <w:proofErr w:type="spellStart"/>
      <w:r>
        <w:rPr>
          <w:rFonts w:cs="David" w:hint="cs"/>
          <w:sz w:val="24"/>
          <w:szCs w:val="24"/>
          <w:rtl/>
        </w:rPr>
        <w:t>כהנים</w:t>
      </w:r>
      <w:proofErr w:type="spellEnd"/>
      <w:r>
        <w:rPr>
          <w:rFonts w:cs="David" w:hint="cs"/>
          <w:sz w:val="24"/>
          <w:szCs w:val="24"/>
          <w:rtl/>
        </w:rPr>
        <w:t xml:space="preserve">", ואז מתחילים לברך: "ברוך אתה ה' </w:t>
      </w:r>
      <w:proofErr w:type="spellStart"/>
      <w:r>
        <w:rPr>
          <w:rFonts w:cs="David" w:hint="cs"/>
          <w:sz w:val="24"/>
          <w:szCs w:val="24"/>
          <w:rtl/>
        </w:rPr>
        <w:t>אלקינו</w:t>
      </w:r>
      <w:proofErr w:type="spellEnd"/>
      <w:r>
        <w:rPr>
          <w:rFonts w:cs="David" w:hint="cs"/>
          <w:sz w:val="24"/>
          <w:szCs w:val="24"/>
          <w:rtl/>
        </w:rPr>
        <w:t xml:space="preserve"> מלך העולם אשר קדשנו בקדושתו של אהרון", והופכים פניהם כלפי העם וממשיכים" "וציוונו לברך את עמו ישראל באהבה". ועתה נהגו כל </w:t>
      </w:r>
    </w:p>
    <w:p w:rsidR="00DD2ABE" w:rsidRDefault="00DD2ABE" w:rsidP="00CD3231">
      <w:pPr>
        <w:spacing w:line="360" w:lineRule="auto"/>
        <w:jc w:val="both"/>
        <w:rPr>
          <w:rFonts w:cs="David" w:hint="cs"/>
          <w:sz w:val="24"/>
          <w:szCs w:val="24"/>
          <w:rtl/>
        </w:rPr>
      </w:pPr>
    </w:p>
    <w:p w:rsidR="00DD2ABE" w:rsidRDefault="00DD2ABE" w:rsidP="00CD3231">
      <w:pPr>
        <w:spacing w:line="360" w:lineRule="auto"/>
        <w:jc w:val="both"/>
        <w:rPr>
          <w:rFonts w:cs="David" w:hint="cs"/>
          <w:sz w:val="24"/>
          <w:szCs w:val="24"/>
          <w:rtl/>
        </w:rPr>
      </w:pPr>
    </w:p>
    <w:p w:rsidR="00DD2ABE" w:rsidRDefault="00DD2ABE" w:rsidP="00CD3231">
      <w:pPr>
        <w:spacing w:line="360" w:lineRule="auto"/>
        <w:jc w:val="both"/>
        <w:rPr>
          <w:rFonts w:cs="David" w:hint="cs"/>
          <w:sz w:val="24"/>
          <w:szCs w:val="24"/>
          <w:rtl/>
        </w:rPr>
      </w:pPr>
    </w:p>
    <w:p w:rsidR="00AD6DE1" w:rsidRDefault="00AD6DE1" w:rsidP="00CD3231">
      <w:pPr>
        <w:spacing w:line="360" w:lineRule="auto"/>
        <w:jc w:val="both"/>
        <w:rPr>
          <w:rFonts w:cs="David"/>
          <w:sz w:val="24"/>
          <w:szCs w:val="24"/>
          <w:rtl/>
        </w:rPr>
      </w:pPr>
      <w:proofErr w:type="spellStart"/>
      <w:r>
        <w:rPr>
          <w:rFonts w:cs="David" w:hint="cs"/>
          <w:sz w:val="24"/>
          <w:szCs w:val="24"/>
          <w:rtl/>
        </w:rPr>
        <w:t>הכהנים</w:t>
      </w:r>
      <w:proofErr w:type="spellEnd"/>
      <w:r>
        <w:rPr>
          <w:rFonts w:cs="David" w:hint="cs"/>
          <w:sz w:val="24"/>
          <w:szCs w:val="24"/>
          <w:rtl/>
        </w:rPr>
        <w:t xml:space="preserve"> לשלשל הטלית על פניהם בשעת נשיאת כפים. אם הכהן יחידי, אין שליח ציבור קורא לו, </w:t>
      </w:r>
      <w:r w:rsidR="00CD3231">
        <w:rPr>
          <w:rFonts w:cs="David" w:hint="cs"/>
          <w:sz w:val="24"/>
          <w:szCs w:val="24"/>
          <w:rtl/>
        </w:rPr>
        <w:t xml:space="preserve">אלא </w:t>
      </w:r>
      <w:r>
        <w:rPr>
          <w:rFonts w:cs="David" w:hint="cs"/>
          <w:sz w:val="24"/>
          <w:szCs w:val="24"/>
          <w:rtl/>
        </w:rPr>
        <w:t xml:space="preserve">הוא מעצמו מחזיר פניו ומברך, שנאמר "אמור להם" </w:t>
      </w:r>
      <w:r>
        <w:rPr>
          <w:rFonts w:cs="David"/>
          <w:sz w:val="24"/>
          <w:szCs w:val="24"/>
          <w:rtl/>
        </w:rPr>
        <w:t>–</w:t>
      </w:r>
      <w:r>
        <w:rPr>
          <w:rFonts w:cs="David" w:hint="cs"/>
          <w:sz w:val="24"/>
          <w:szCs w:val="24"/>
          <w:rtl/>
        </w:rPr>
        <w:t xml:space="preserve"> לשנים.</w:t>
      </w:r>
    </w:p>
    <w:p w:rsidR="00AD6DE1" w:rsidRDefault="00AD6DE1" w:rsidP="00CD3231">
      <w:pPr>
        <w:spacing w:line="360" w:lineRule="auto"/>
        <w:jc w:val="both"/>
        <w:rPr>
          <w:rFonts w:cs="David"/>
          <w:sz w:val="24"/>
          <w:szCs w:val="24"/>
          <w:rtl/>
        </w:rPr>
      </w:pPr>
      <w:r w:rsidRPr="00CD3231">
        <w:rPr>
          <w:rFonts w:cs="David" w:hint="cs"/>
          <w:b/>
          <w:bCs/>
          <w:sz w:val="24"/>
          <w:szCs w:val="24"/>
          <w:rtl/>
        </w:rPr>
        <w:t>כ.</w:t>
      </w:r>
      <w:r>
        <w:rPr>
          <w:rFonts w:cs="David" w:hint="cs"/>
          <w:sz w:val="24"/>
          <w:szCs w:val="24"/>
          <w:rtl/>
        </w:rPr>
        <w:t xml:space="preserve"> אין המקרא קורא "</w:t>
      </w:r>
      <w:proofErr w:type="spellStart"/>
      <w:r>
        <w:rPr>
          <w:rFonts w:cs="David" w:hint="cs"/>
          <w:sz w:val="24"/>
          <w:szCs w:val="24"/>
          <w:rtl/>
        </w:rPr>
        <w:t>כהנים</w:t>
      </w:r>
      <w:proofErr w:type="spellEnd"/>
      <w:r>
        <w:rPr>
          <w:rFonts w:cs="David" w:hint="cs"/>
          <w:sz w:val="24"/>
          <w:szCs w:val="24"/>
          <w:rtl/>
        </w:rPr>
        <w:t xml:space="preserve">" רשאי לפתוח בקריאה, עד שיכלה מפי הציבור "אמן" שעונים אחרי "הטוב שמך ולך נאה להודות". ואין </w:t>
      </w:r>
      <w:proofErr w:type="spellStart"/>
      <w:r>
        <w:rPr>
          <w:rFonts w:cs="David" w:hint="cs"/>
          <w:sz w:val="24"/>
          <w:szCs w:val="24"/>
          <w:rtl/>
        </w:rPr>
        <w:t>הכהנים</w:t>
      </w:r>
      <w:proofErr w:type="spellEnd"/>
      <w:r>
        <w:rPr>
          <w:rFonts w:cs="David" w:hint="cs"/>
          <w:sz w:val="24"/>
          <w:szCs w:val="24"/>
          <w:rtl/>
        </w:rPr>
        <w:t xml:space="preserve"> רשאים להתחיל ברכת "אשר קדשנו בקדושתו" עד שתכלה קריאת "</w:t>
      </w:r>
      <w:proofErr w:type="spellStart"/>
      <w:r>
        <w:rPr>
          <w:rFonts w:cs="David" w:hint="cs"/>
          <w:sz w:val="24"/>
          <w:szCs w:val="24"/>
          <w:rtl/>
        </w:rPr>
        <w:t>כהנים</w:t>
      </w:r>
      <w:proofErr w:type="spellEnd"/>
      <w:r>
        <w:rPr>
          <w:rFonts w:cs="David" w:hint="cs"/>
          <w:sz w:val="24"/>
          <w:szCs w:val="24"/>
          <w:rtl/>
        </w:rPr>
        <w:t>" מפי המקרא.</w:t>
      </w:r>
      <w:r w:rsidR="001B66F0">
        <w:rPr>
          <w:rFonts w:cs="David" w:hint="cs"/>
          <w:sz w:val="24"/>
          <w:szCs w:val="24"/>
          <w:rtl/>
        </w:rPr>
        <w:t xml:space="preserve"> </w:t>
      </w:r>
    </w:p>
    <w:p w:rsidR="00AD6DE1" w:rsidRDefault="00AD6DE1" w:rsidP="00CD3231">
      <w:pPr>
        <w:spacing w:line="360" w:lineRule="auto"/>
        <w:jc w:val="both"/>
        <w:rPr>
          <w:rFonts w:cs="David"/>
          <w:sz w:val="24"/>
          <w:szCs w:val="24"/>
          <w:rtl/>
        </w:rPr>
      </w:pPr>
      <w:proofErr w:type="spellStart"/>
      <w:r w:rsidRPr="00CD3231">
        <w:rPr>
          <w:rFonts w:cs="David" w:hint="cs"/>
          <w:b/>
          <w:bCs/>
          <w:sz w:val="24"/>
          <w:szCs w:val="24"/>
          <w:rtl/>
        </w:rPr>
        <w:t>כא</w:t>
      </w:r>
      <w:proofErr w:type="spellEnd"/>
      <w:r w:rsidRPr="00CD3231">
        <w:rPr>
          <w:rFonts w:cs="David" w:hint="cs"/>
          <w:b/>
          <w:bCs/>
          <w:sz w:val="24"/>
          <w:szCs w:val="24"/>
          <w:rtl/>
        </w:rPr>
        <w:t>.</w:t>
      </w:r>
      <w:r>
        <w:rPr>
          <w:rFonts w:cs="David" w:hint="cs"/>
          <w:sz w:val="24"/>
          <w:szCs w:val="24"/>
          <w:rtl/>
        </w:rPr>
        <w:t xml:space="preserve"> מגביהים </w:t>
      </w:r>
      <w:proofErr w:type="spellStart"/>
      <w:r>
        <w:rPr>
          <w:rFonts w:cs="David" w:hint="cs"/>
          <w:sz w:val="24"/>
          <w:szCs w:val="24"/>
          <w:rtl/>
        </w:rPr>
        <w:t>כהנים</w:t>
      </w:r>
      <w:proofErr w:type="spellEnd"/>
      <w:r>
        <w:rPr>
          <w:rFonts w:cs="David" w:hint="cs"/>
          <w:sz w:val="24"/>
          <w:szCs w:val="24"/>
          <w:rtl/>
        </w:rPr>
        <w:t xml:space="preserve"> ידיה</w:t>
      </w:r>
      <w:r w:rsidR="00CD3231">
        <w:rPr>
          <w:rFonts w:cs="David" w:hint="cs"/>
          <w:sz w:val="24"/>
          <w:szCs w:val="24"/>
          <w:rtl/>
        </w:rPr>
        <w:t>ם</w:t>
      </w:r>
      <w:r w:rsidR="001B66F0">
        <w:rPr>
          <w:rFonts w:cs="David" w:hint="cs"/>
          <w:sz w:val="24"/>
          <w:szCs w:val="24"/>
          <w:rtl/>
        </w:rPr>
        <w:t xml:space="preserve"> כנגד כתפיהם, </w:t>
      </w:r>
      <w:r>
        <w:rPr>
          <w:rFonts w:cs="David" w:hint="cs"/>
          <w:sz w:val="24"/>
          <w:szCs w:val="24"/>
          <w:rtl/>
        </w:rPr>
        <w:t>ומגביהים יד ימני</w:t>
      </w:r>
      <w:r w:rsidR="00CD3231">
        <w:rPr>
          <w:rFonts w:cs="David" w:hint="cs"/>
          <w:sz w:val="24"/>
          <w:szCs w:val="24"/>
          <w:rtl/>
        </w:rPr>
        <w:t xml:space="preserve">ת קצת למעלה מהשמאלית, והיא עיקר </w:t>
      </w:r>
      <w:r>
        <w:rPr>
          <w:rFonts w:cs="David" w:hint="cs"/>
          <w:sz w:val="24"/>
          <w:szCs w:val="24"/>
          <w:rtl/>
        </w:rPr>
        <w:t xml:space="preserve">"נשיאת </w:t>
      </w:r>
      <w:r w:rsidR="002A64C6">
        <w:rPr>
          <w:rFonts w:cs="David" w:hint="cs"/>
          <w:sz w:val="24"/>
          <w:szCs w:val="24"/>
          <w:rtl/>
        </w:rPr>
        <w:t xml:space="preserve">כפים", לשון הרמת </w:t>
      </w:r>
      <w:proofErr w:type="spellStart"/>
      <w:r w:rsidR="002A64C6">
        <w:rPr>
          <w:rFonts w:cs="David" w:hint="cs"/>
          <w:sz w:val="24"/>
          <w:szCs w:val="24"/>
          <w:rtl/>
        </w:rPr>
        <w:t>ידים</w:t>
      </w:r>
      <w:proofErr w:type="spellEnd"/>
      <w:r w:rsidR="002A64C6">
        <w:rPr>
          <w:rFonts w:cs="David" w:hint="cs"/>
          <w:sz w:val="24"/>
          <w:szCs w:val="24"/>
          <w:rtl/>
        </w:rPr>
        <w:t xml:space="preserve">. ויש נוהגים להגביהם עד כנגד הראש וחולקים אצבעותיהם ומכוונים לעשות חמישה </w:t>
      </w:r>
      <w:proofErr w:type="spellStart"/>
      <w:r w:rsidR="002A64C6">
        <w:rPr>
          <w:rFonts w:cs="David" w:hint="cs"/>
          <w:sz w:val="24"/>
          <w:szCs w:val="24"/>
          <w:rtl/>
        </w:rPr>
        <w:t>אוירים</w:t>
      </w:r>
      <w:proofErr w:type="spellEnd"/>
      <w:r w:rsidR="002A64C6">
        <w:rPr>
          <w:rFonts w:cs="David" w:hint="cs"/>
          <w:sz w:val="24"/>
          <w:szCs w:val="24"/>
          <w:rtl/>
        </w:rPr>
        <w:t>, ויש נוהגים בדרך אחרת, וכל כהן יעשה בז</w:t>
      </w:r>
      <w:r w:rsidR="001B66F0">
        <w:rPr>
          <w:rFonts w:cs="David" w:hint="cs"/>
          <w:sz w:val="24"/>
          <w:szCs w:val="24"/>
          <w:rtl/>
        </w:rPr>
        <w:t xml:space="preserve">ה כפי שחינכוהו ולימדוהו אבותיו. </w:t>
      </w:r>
      <w:r w:rsidR="002A64C6">
        <w:rPr>
          <w:rFonts w:cs="David" w:hint="cs"/>
          <w:sz w:val="24"/>
          <w:szCs w:val="24"/>
          <w:rtl/>
        </w:rPr>
        <w:t>ופורשים כפיהם כדי שיהיו פנים כפיהם כנגד הארץ ואחורי ידיהם כנגד השמים.</w:t>
      </w:r>
    </w:p>
    <w:p w:rsidR="002A64C6" w:rsidRDefault="002A64C6" w:rsidP="00CD3231">
      <w:pPr>
        <w:spacing w:line="360" w:lineRule="auto"/>
        <w:jc w:val="both"/>
        <w:rPr>
          <w:rFonts w:cs="David"/>
          <w:sz w:val="24"/>
          <w:szCs w:val="24"/>
          <w:rtl/>
        </w:rPr>
      </w:pPr>
      <w:proofErr w:type="spellStart"/>
      <w:r w:rsidRPr="00CD3231">
        <w:rPr>
          <w:rFonts w:cs="David" w:hint="cs"/>
          <w:b/>
          <w:bCs/>
          <w:sz w:val="24"/>
          <w:szCs w:val="24"/>
          <w:rtl/>
        </w:rPr>
        <w:t>כב</w:t>
      </w:r>
      <w:proofErr w:type="spellEnd"/>
      <w:r w:rsidRPr="00CD3231">
        <w:rPr>
          <w:rFonts w:cs="David" w:hint="cs"/>
          <w:b/>
          <w:bCs/>
          <w:sz w:val="24"/>
          <w:szCs w:val="24"/>
          <w:rtl/>
        </w:rPr>
        <w:t>.</w:t>
      </w:r>
      <w:r>
        <w:rPr>
          <w:rFonts w:cs="David" w:hint="cs"/>
          <w:sz w:val="24"/>
          <w:szCs w:val="24"/>
          <w:rtl/>
        </w:rPr>
        <w:t xml:space="preserve"> אחר שמסיימים </w:t>
      </w:r>
      <w:proofErr w:type="spellStart"/>
      <w:r>
        <w:rPr>
          <w:rFonts w:cs="David" w:hint="cs"/>
          <w:sz w:val="24"/>
          <w:szCs w:val="24"/>
          <w:rtl/>
        </w:rPr>
        <w:t>הכהנים</w:t>
      </w:r>
      <w:proofErr w:type="spellEnd"/>
      <w:r>
        <w:rPr>
          <w:rFonts w:cs="David" w:hint="cs"/>
          <w:sz w:val="24"/>
          <w:szCs w:val="24"/>
          <w:rtl/>
        </w:rPr>
        <w:t xml:space="preserve"> ברכת "אשר קדשנו וגו' באהבה", עונים הציבור "אמן" (וכן גם יאמרו "ברוך הוא וברוך שמו" אחר הזכרת השם בברכה), ואחר שכלתה </w:t>
      </w:r>
      <w:proofErr w:type="spellStart"/>
      <w:r>
        <w:rPr>
          <w:rFonts w:cs="David" w:hint="cs"/>
          <w:sz w:val="24"/>
          <w:szCs w:val="24"/>
          <w:rtl/>
        </w:rPr>
        <w:t>עניית</w:t>
      </w:r>
      <w:proofErr w:type="spellEnd"/>
      <w:r>
        <w:rPr>
          <w:rFonts w:cs="David" w:hint="cs"/>
          <w:sz w:val="24"/>
          <w:szCs w:val="24"/>
          <w:rtl/>
        </w:rPr>
        <w:t xml:space="preserve"> אמן מפי כל הציבור מתחיל המקרא להקריא </w:t>
      </w:r>
      <w:proofErr w:type="spellStart"/>
      <w:r>
        <w:rPr>
          <w:rFonts w:cs="David" w:hint="cs"/>
          <w:sz w:val="24"/>
          <w:szCs w:val="24"/>
          <w:rtl/>
        </w:rPr>
        <w:t>לכהנים</w:t>
      </w:r>
      <w:proofErr w:type="spellEnd"/>
      <w:r>
        <w:rPr>
          <w:rFonts w:cs="David" w:hint="cs"/>
          <w:sz w:val="24"/>
          <w:szCs w:val="24"/>
          <w:rtl/>
        </w:rPr>
        <w:t xml:space="preserve"> מילה במילה: "יברכך" והם עונים אחריו. ואין </w:t>
      </w:r>
      <w:proofErr w:type="spellStart"/>
      <w:r>
        <w:rPr>
          <w:rFonts w:cs="David" w:hint="cs"/>
          <w:sz w:val="24"/>
          <w:szCs w:val="24"/>
          <w:rtl/>
        </w:rPr>
        <w:t>הכהנים</w:t>
      </w:r>
      <w:proofErr w:type="spellEnd"/>
      <w:r>
        <w:rPr>
          <w:rFonts w:cs="David" w:hint="cs"/>
          <w:sz w:val="24"/>
          <w:szCs w:val="24"/>
          <w:rtl/>
        </w:rPr>
        <w:t xml:space="preserve"> רשאים להתחיל בקריאת תיבה עד שתכלה קריאתה מפי המקרא. ובסוף הפסוק "</w:t>
      </w:r>
      <w:proofErr w:type="spellStart"/>
      <w:r>
        <w:rPr>
          <w:rFonts w:cs="David" w:hint="cs"/>
          <w:sz w:val="24"/>
          <w:szCs w:val="24"/>
          <w:rtl/>
        </w:rPr>
        <w:t>וישמרך</w:t>
      </w:r>
      <w:proofErr w:type="spellEnd"/>
      <w:r>
        <w:rPr>
          <w:rFonts w:cs="David" w:hint="cs"/>
          <w:sz w:val="24"/>
          <w:szCs w:val="24"/>
          <w:rtl/>
        </w:rPr>
        <w:t xml:space="preserve">", וכן בסוף שני הפסוקים הבאים עונים כל הציבור "אמן". ואינם </w:t>
      </w:r>
      <w:proofErr w:type="spellStart"/>
      <w:r>
        <w:rPr>
          <w:rFonts w:cs="David" w:hint="cs"/>
          <w:sz w:val="24"/>
          <w:szCs w:val="24"/>
          <w:rtl/>
        </w:rPr>
        <w:t>רשאין</w:t>
      </w:r>
      <w:proofErr w:type="spellEnd"/>
      <w:r>
        <w:rPr>
          <w:rFonts w:cs="David" w:hint="cs"/>
          <w:sz w:val="24"/>
          <w:szCs w:val="24"/>
          <w:rtl/>
        </w:rPr>
        <w:t xml:space="preserve"> לענות עד שתכלה קריאת המילה מפי </w:t>
      </w:r>
      <w:proofErr w:type="spellStart"/>
      <w:r>
        <w:rPr>
          <w:rFonts w:cs="David" w:hint="cs"/>
          <w:sz w:val="24"/>
          <w:szCs w:val="24"/>
          <w:rtl/>
        </w:rPr>
        <w:t>הכהנים</w:t>
      </w:r>
      <w:proofErr w:type="spellEnd"/>
      <w:r>
        <w:rPr>
          <w:rFonts w:cs="David" w:hint="cs"/>
          <w:sz w:val="24"/>
          <w:szCs w:val="24"/>
          <w:rtl/>
        </w:rPr>
        <w:t>.</w:t>
      </w:r>
    </w:p>
    <w:p w:rsidR="00282B67" w:rsidRDefault="00282B67" w:rsidP="00CD3231">
      <w:pPr>
        <w:spacing w:line="360" w:lineRule="auto"/>
        <w:jc w:val="both"/>
        <w:rPr>
          <w:rFonts w:cs="David"/>
          <w:sz w:val="24"/>
          <w:szCs w:val="24"/>
          <w:rtl/>
        </w:rPr>
      </w:pPr>
    </w:p>
    <w:p w:rsidR="00282B67" w:rsidRDefault="00282B67" w:rsidP="00282B67">
      <w:pPr>
        <w:spacing w:line="360" w:lineRule="auto"/>
        <w:jc w:val="both"/>
        <w:rPr>
          <w:rFonts w:cs="David"/>
          <w:sz w:val="24"/>
          <w:szCs w:val="24"/>
          <w:rtl/>
        </w:rPr>
      </w:pPr>
      <w:proofErr w:type="spellStart"/>
      <w:r w:rsidRPr="00282B67">
        <w:rPr>
          <w:rFonts w:cs="David" w:hint="cs"/>
          <w:b/>
          <w:bCs/>
          <w:sz w:val="24"/>
          <w:szCs w:val="24"/>
          <w:rtl/>
        </w:rPr>
        <w:t>כג</w:t>
      </w:r>
      <w:proofErr w:type="spellEnd"/>
      <w:r w:rsidRPr="00282B67">
        <w:rPr>
          <w:rFonts w:cs="David" w:hint="cs"/>
          <w:b/>
          <w:bCs/>
          <w:sz w:val="24"/>
          <w:szCs w:val="24"/>
          <w:rtl/>
        </w:rPr>
        <w:t>.</w:t>
      </w:r>
      <w:r>
        <w:rPr>
          <w:rFonts w:cs="David" w:hint="cs"/>
          <w:sz w:val="24"/>
          <w:szCs w:val="24"/>
          <w:rtl/>
        </w:rPr>
        <w:t xml:space="preserve"> גדולה ברכת </w:t>
      </w:r>
      <w:proofErr w:type="spellStart"/>
      <w:r>
        <w:rPr>
          <w:rFonts w:cs="David" w:hint="cs"/>
          <w:sz w:val="24"/>
          <w:szCs w:val="24"/>
          <w:rtl/>
        </w:rPr>
        <w:t>כהנים</w:t>
      </w:r>
      <w:proofErr w:type="spellEnd"/>
      <w:r>
        <w:rPr>
          <w:rFonts w:cs="David" w:hint="cs"/>
          <w:sz w:val="24"/>
          <w:szCs w:val="24"/>
          <w:rtl/>
        </w:rPr>
        <w:t xml:space="preserve"> לישראל, שקצרה היא וכוללת כל הברכות האפשריות. ואף שרבו כמו רבו ביאורים על ברכות אלה, את כולן אפשר לכלול במילים הפשוטות של הברכה. ולמתבונן המעמיק מתגלה כל מלוא העומק שבהן:</w:t>
      </w:r>
    </w:p>
    <w:p w:rsidR="00282B67" w:rsidRDefault="00282B67" w:rsidP="00282B67">
      <w:pPr>
        <w:spacing w:line="360" w:lineRule="auto"/>
        <w:jc w:val="both"/>
        <w:rPr>
          <w:rFonts w:cs="David"/>
          <w:sz w:val="24"/>
          <w:szCs w:val="24"/>
          <w:rtl/>
        </w:rPr>
      </w:pPr>
      <w:r>
        <w:rPr>
          <w:rFonts w:cs="David" w:hint="cs"/>
          <w:sz w:val="24"/>
          <w:szCs w:val="24"/>
          <w:rtl/>
        </w:rPr>
        <w:t>"יברכך ה' ", בכל הברכות המפורשות: ברוך אתה בעיר וברוך אתה בשדה וגו', ובאו עליך כל הברכות האלה והשיגוך וגו' (</w:t>
      </w:r>
      <w:proofErr w:type="spellStart"/>
      <w:r>
        <w:rPr>
          <w:rFonts w:cs="David" w:hint="cs"/>
          <w:sz w:val="24"/>
          <w:szCs w:val="24"/>
          <w:rtl/>
        </w:rPr>
        <w:t>רצונונ</w:t>
      </w:r>
      <w:proofErr w:type="spellEnd"/>
      <w:r>
        <w:rPr>
          <w:rFonts w:cs="David" w:hint="cs"/>
          <w:sz w:val="24"/>
          <w:szCs w:val="24"/>
          <w:rtl/>
        </w:rPr>
        <w:t xml:space="preserve"> לומר: כל הברכות שבפרשת כי תבוא).</w:t>
      </w:r>
    </w:p>
    <w:p w:rsidR="00282B67" w:rsidRDefault="00282B67" w:rsidP="00282B67">
      <w:pPr>
        <w:spacing w:line="360" w:lineRule="auto"/>
        <w:jc w:val="both"/>
        <w:rPr>
          <w:rFonts w:cs="David"/>
          <w:sz w:val="24"/>
          <w:szCs w:val="24"/>
          <w:rtl/>
        </w:rPr>
      </w:pPr>
      <w:r>
        <w:rPr>
          <w:rFonts w:cs="David" w:hint="cs"/>
          <w:sz w:val="24"/>
          <w:szCs w:val="24"/>
          <w:rtl/>
        </w:rPr>
        <w:t>"</w:t>
      </w:r>
      <w:proofErr w:type="spellStart"/>
      <w:r>
        <w:rPr>
          <w:rFonts w:cs="David" w:hint="cs"/>
          <w:sz w:val="24"/>
          <w:szCs w:val="24"/>
          <w:rtl/>
        </w:rPr>
        <w:t>וישמרך</w:t>
      </w:r>
      <w:proofErr w:type="spellEnd"/>
      <w:r>
        <w:rPr>
          <w:rFonts w:cs="David" w:hint="cs"/>
          <w:sz w:val="24"/>
          <w:szCs w:val="24"/>
          <w:rtl/>
        </w:rPr>
        <w:t xml:space="preserve">", ישמור נכסיך, ישמור גופך, </w:t>
      </w:r>
      <w:proofErr w:type="spellStart"/>
      <w:r>
        <w:rPr>
          <w:rFonts w:cs="David" w:hint="cs"/>
          <w:sz w:val="24"/>
          <w:szCs w:val="24"/>
          <w:rtl/>
        </w:rPr>
        <w:t>ישמרך</w:t>
      </w:r>
      <w:proofErr w:type="spellEnd"/>
      <w:r>
        <w:rPr>
          <w:rFonts w:cs="David" w:hint="cs"/>
          <w:sz w:val="24"/>
          <w:szCs w:val="24"/>
          <w:rtl/>
        </w:rPr>
        <w:t xml:space="preserve"> מיצר הרע, </w:t>
      </w:r>
      <w:proofErr w:type="spellStart"/>
      <w:r>
        <w:rPr>
          <w:rFonts w:cs="David" w:hint="cs"/>
          <w:sz w:val="24"/>
          <w:szCs w:val="24"/>
          <w:rtl/>
        </w:rPr>
        <w:t>ישמרך</w:t>
      </w:r>
      <w:proofErr w:type="spellEnd"/>
      <w:r>
        <w:rPr>
          <w:rFonts w:cs="David" w:hint="cs"/>
          <w:sz w:val="24"/>
          <w:szCs w:val="24"/>
          <w:rtl/>
        </w:rPr>
        <w:t xml:space="preserve"> שלא ישלטו עליך אחרים, </w:t>
      </w:r>
      <w:proofErr w:type="spellStart"/>
      <w:r>
        <w:rPr>
          <w:rFonts w:cs="David" w:hint="cs"/>
          <w:sz w:val="24"/>
          <w:szCs w:val="24"/>
          <w:rtl/>
        </w:rPr>
        <w:t>ישמרך</w:t>
      </w:r>
      <w:proofErr w:type="spellEnd"/>
      <w:r>
        <w:rPr>
          <w:rFonts w:cs="David" w:hint="cs"/>
          <w:sz w:val="24"/>
          <w:szCs w:val="24"/>
          <w:rtl/>
        </w:rPr>
        <w:t xml:space="preserve"> מן המזיקים, ישמור לך ברית אבותיך, ישמור לך הקץ, ישמור נפשך בשעת מיתה, ישמור נפשך בעולם הבא.</w:t>
      </w:r>
    </w:p>
    <w:p w:rsidR="00282B67" w:rsidRDefault="00282B67" w:rsidP="00282B67">
      <w:pPr>
        <w:spacing w:line="360" w:lineRule="auto"/>
        <w:jc w:val="both"/>
        <w:rPr>
          <w:rFonts w:cs="David"/>
          <w:sz w:val="24"/>
          <w:szCs w:val="24"/>
          <w:rtl/>
        </w:rPr>
      </w:pPr>
      <w:r>
        <w:rPr>
          <w:rFonts w:cs="David" w:hint="cs"/>
          <w:sz w:val="24"/>
          <w:szCs w:val="24"/>
          <w:rtl/>
        </w:rPr>
        <w:t>"</w:t>
      </w:r>
      <w:proofErr w:type="spellStart"/>
      <w:r>
        <w:rPr>
          <w:rFonts w:cs="David" w:hint="cs"/>
          <w:sz w:val="24"/>
          <w:szCs w:val="24"/>
          <w:rtl/>
        </w:rPr>
        <w:t>יאר</w:t>
      </w:r>
      <w:proofErr w:type="spellEnd"/>
      <w:r>
        <w:rPr>
          <w:rFonts w:cs="David" w:hint="cs"/>
          <w:sz w:val="24"/>
          <w:szCs w:val="24"/>
          <w:rtl/>
        </w:rPr>
        <w:t xml:space="preserve"> ה' פניו אליך", זה מאור </w:t>
      </w:r>
      <w:proofErr w:type="spellStart"/>
      <w:r>
        <w:rPr>
          <w:rFonts w:cs="David" w:hint="cs"/>
          <w:sz w:val="24"/>
          <w:szCs w:val="24"/>
          <w:rtl/>
        </w:rPr>
        <w:t>עינים</w:t>
      </w:r>
      <w:proofErr w:type="spellEnd"/>
      <w:r>
        <w:rPr>
          <w:rFonts w:cs="David" w:hint="cs"/>
          <w:sz w:val="24"/>
          <w:szCs w:val="24"/>
          <w:rtl/>
        </w:rPr>
        <w:t>, מאור השכינה, מאור תורה.</w:t>
      </w:r>
    </w:p>
    <w:p w:rsidR="00282B67" w:rsidRDefault="00282B67" w:rsidP="00282B67">
      <w:pPr>
        <w:spacing w:line="360" w:lineRule="auto"/>
        <w:jc w:val="both"/>
        <w:rPr>
          <w:rFonts w:cs="David"/>
          <w:sz w:val="24"/>
          <w:szCs w:val="24"/>
          <w:rtl/>
        </w:rPr>
      </w:pPr>
      <w:r>
        <w:rPr>
          <w:rFonts w:cs="David" w:hint="cs"/>
          <w:sz w:val="24"/>
          <w:szCs w:val="24"/>
          <w:rtl/>
        </w:rPr>
        <w:t xml:space="preserve">"ויחונך", במשאלותיך, כדבר האמור "וחנותי את אשר </w:t>
      </w:r>
      <w:proofErr w:type="spellStart"/>
      <w:r>
        <w:rPr>
          <w:rFonts w:cs="David" w:hint="cs"/>
          <w:sz w:val="24"/>
          <w:szCs w:val="24"/>
          <w:rtl/>
        </w:rPr>
        <w:t>אחון</w:t>
      </w:r>
      <w:proofErr w:type="spellEnd"/>
      <w:r>
        <w:rPr>
          <w:rFonts w:cs="David" w:hint="cs"/>
          <w:sz w:val="24"/>
          <w:szCs w:val="24"/>
          <w:rtl/>
        </w:rPr>
        <w:t xml:space="preserve"> </w:t>
      </w:r>
      <w:proofErr w:type="spellStart"/>
      <w:r>
        <w:rPr>
          <w:rFonts w:cs="David" w:hint="cs"/>
          <w:sz w:val="24"/>
          <w:szCs w:val="24"/>
          <w:rtl/>
        </w:rPr>
        <w:t>ורחמתי</w:t>
      </w:r>
      <w:proofErr w:type="spellEnd"/>
      <w:r>
        <w:rPr>
          <w:rFonts w:cs="David" w:hint="cs"/>
          <w:sz w:val="24"/>
          <w:szCs w:val="24"/>
          <w:rtl/>
        </w:rPr>
        <w:t xml:space="preserve"> את אשר ארחם". </w:t>
      </w:r>
      <w:proofErr w:type="spellStart"/>
      <w:r>
        <w:rPr>
          <w:rFonts w:cs="David" w:hint="cs"/>
          <w:sz w:val="24"/>
          <w:szCs w:val="24"/>
          <w:rtl/>
        </w:rPr>
        <w:t>יתן</w:t>
      </w:r>
      <w:proofErr w:type="spellEnd"/>
      <w:r>
        <w:rPr>
          <w:rFonts w:cs="David" w:hint="cs"/>
          <w:sz w:val="24"/>
          <w:szCs w:val="24"/>
          <w:rtl/>
        </w:rPr>
        <w:t xml:space="preserve"> חנך בעיני הבריות, יחונך בדעת, בבינה ובהשכל, במוסר ובחכמה, ויחונך במתנת חינם.</w:t>
      </w:r>
    </w:p>
    <w:p w:rsidR="00282B67" w:rsidRDefault="00282B67" w:rsidP="00282B67">
      <w:pPr>
        <w:spacing w:line="360" w:lineRule="auto"/>
        <w:jc w:val="both"/>
        <w:rPr>
          <w:rFonts w:cs="David"/>
          <w:sz w:val="24"/>
          <w:szCs w:val="24"/>
          <w:rtl/>
        </w:rPr>
      </w:pPr>
      <w:r>
        <w:rPr>
          <w:rFonts w:cs="David" w:hint="cs"/>
          <w:sz w:val="24"/>
          <w:szCs w:val="24"/>
          <w:rtl/>
        </w:rPr>
        <w:t>"</w:t>
      </w:r>
      <w:proofErr w:type="spellStart"/>
      <w:r>
        <w:rPr>
          <w:rFonts w:cs="David" w:hint="cs"/>
          <w:sz w:val="24"/>
          <w:szCs w:val="24"/>
          <w:rtl/>
        </w:rPr>
        <w:t>ישא</w:t>
      </w:r>
      <w:proofErr w:type="spellEnd"/>
      <w:r>
        <w:rPr>
          <w:rFonts w:cs="David" w:hint="cs"/>
          <w:sz w:val="24"/>
          <w:szCs w:val="24"/>
          <w:rtl/>
        </w:rPr>
        <w:t xml:space="preserve"> ה' פניו אליך" בשעת התפילה (הוא שער "קיבול תפילות"), יעביר כעסו מעליך.</w:t>
      </w:r>
    </w:p>
    <w:p w:rsidR="00DD2ABE" w:rsidRDefault="00DD2ABE" w:rsidP="00282B67">
      <w:pPr>
        <w:spacing w:line="360" w:lineRule="auto"/>
        <w:jc w:val="both"/>
        <w:rPr>
          <w:rFonts w:cs="David" w:hint="cs"/>
          <w:sz w:val="24"/>
          <w:szCs w:val="24"/>
          <w:rtl/>
        </w:rPr>
      </w:pPr>
    </w:p>
    <w:p w:rsidR="00DD2ABE" w:rsidRDefault="00DD2ABE" w:rsidP="00282B67">
      <w:pPr>
        <w:spacing w:line="360" w:lineRule="auto"/>
        <w:jc w:val="both"/>
        <w:rPr>
          <w:rFonts w:cs="David" w:hint="cs"/>
          <w:sz w:val="24"/>
          <w:szCs w:val="24"/>
          <w:rtl/>
        </w:rPr>
      </w:pPr>
    </w:p>
    <w:p w:rsidR="00DD2ABE" w:rsidRDefault="00DD2ABE" w:rsidP="00282B67">
      <w:pPr>
        <w:spacing w:line="360" w:lineRule="auto"/>
        <w:jc w:val="both"/>
        <w:rPr>
          <w:rFonts w:cs="David" w:hint="cs"/>
          <w:sz w:val="24"/>
          <w:szCs w:val="24"/>
          <w:rtl/>
        </w:rPr>
      </w:pPr>
    </w:p>
    <w:p w:rsidR="00DD2ABE" w:rsidRDefault="00DD2ABE" w:rsidP="00282B67">
      <w:pPr>
        <w:spacing w:line="360" w:lineRule="auto"/>
        <w:jc w:val="both"/>
        <w:rPr>
          <w:rFonts w:cs="David" w:hint="cs"/>
          <w:sz w:val="24"/>
          <w:szCs w:val="24"/>
          <w:rtl/>
        </w:rPr>
      </w:pPr>
    </w:p>
    <w:p w:rsidR="00282B67" w:rsidRDefault="00282B67" w:rsidP="00282B67">
      <w:pPr>
        <w:spacing w:line="360" w:lineRule="auto"/>
        <w:jc w:val="both"/>
        <w:rPr>
          <w:rFonts w:cs="David"/>
          <w:sz w:val="24"/>
          <w:szCs w:val="24"/>
          <w:rtl/>
        </w:rPr>
      </w:pPr>
      <w:bookmarkStart w:id="0" w:name="_GoBack"/>
      <w:bookmarkEnd w:id="0"/>
      <w:r>
        <w:rPr>
          <w:rFonts w:cs="David" w:hint="cs"/>
          <w:sz w:val="24"/>
          <w:szCs w:val="24"/>
          <w:rtl/>
        </w:rPr>
        <w:t>"וישם לך שלום", שלום בכניסתך, שלום ביציאתך, שלום בביתך, שלום עם כל אדם, שלום מלכות בית דוד. וגדול השלום.</w:t>
      </w:r>
    </w:p>
    <w:p w:rsidR="00936D4B" w:rsidRPr="00282B67" w:rsidRDefault="00282B67" w:rsidP="00282B67">
      <w:pPr>
        <w:spacing w:line="360" w:lineRule="auto"/>
        <w:jc w:val="both"/>
        <w:rPr>
          <w:rFonts w:cs="David"/>
          <w:sz w:val="24"/>
          <w:szCs w:val="24"/>
          <w:rtl/>
        </w:rPr>
      </w:pPr>
      <w:r>
        <w:rPr>
          <w:rFonts w:cs="David" w:hint="cs"/>
          <w:sz w:val="24"/>
          <w:szCs w:val="24"/>
          <w:rtl/>
        </w:rPr>
        <w:t xml:space="preserve">ברכה הכלולה מכל צרכי האדם בכל שלבי החיים בחומר וברוח, לפרט ולכלל האומה. כל כהן יודע לפי הבנתו לחשוב כוונת הברכה, וכל אדם מישראל, מקבל הברכה, מכוון ליבו אל מה שהוא זקוק, גם מה שלא מבואר בפירושים הנ"ל, ואף גם מה שהכהן לא חשב, ואף גם זאת אם גם בכלל לא חשב מאומה, כי הלא אין הכהן אלא צינור דרכו עוברת ברכת ה' אל עמו, ואין מתפקיד הצינור לבדוק את תוכן החומר העובר דרכו. די שהעוסק באספקת החומר לצינור בצד זה, </w:t>
      </w:r>
      <w:proofErr w:type="spellStart"/>
      <w:r>
        <w:rPr>
          <w:rFonts w:cs="David" w:hint="cs"/>
          <w:sz w:val="24"/>
          <w:szCs w:val="24"/>
          <w:rtl/>
        </w:rPr>
        <w:t>והמקבלו</w:t>
      </w:r>
      <w:proofErr w:type="spellEnd"/>
      <w:r>
        <w:rPr>
          <w:rFonts w:cs="David" w:hint="cs"/>
          <w:sz w:val="24"/>
          <w:szCs w:val="24"/>
          <w:rtl/>
        </w:rPr>
        <w:t xml:space="preserve"> בצד השני, שידעו בכך, וכל אדם מכוון בברכה להפיק רצון בוראו ויוצאו, לקבל משפע מקור הברכות הנאצלות בשעת נשיאת כפים בהתאם לצרכיו, וה' יברך את עמו, כנאמר "ואני אברכם".</w:t>
      </w:r>
    </w:p>
    <w:sectPr w:rsidR="00936D4B" w:rsidRPr="00282B67"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28" w:rsidRDefault="00250128" w:rsidP="007106B5">
      <w:pPr>
        <w:spacing w:after="0" w:line="240" w:lineRule="auto"/>
      </w:pPr>
      <w:r>
        <w:separator/>
      </w:r>
    </w:p>
  </w:endnote>
  <w:endnote w:type="continuationSeparator" w:id="0">
    <w:p w:rsidR="00250128" w:rsidRDefault="00250128"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28" w:rsidRDefault="00250128" w:rsidP="007106B5">
      <w:pPr>
        <w:spacing w:after="0" w:line="240" w:lineRule="auto"/>
      </w:pPr>
      <w:r>
        <w:separator/>
      </w:r>
    </w:p>
  </w:footnote>
  <w:footnote w:type="continuationSeparator" w:id="0">
    <w:p w:rsidR="00250128" w:rsidRDefault="00250128"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67" w:rsidRDefault="00282B67"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anchor>
      </w:drawing>
    </w:r>
  </w:p>
  <w:p w:rsidR="00282B67" w:rsidRDefault="00282B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06A2C"/>
    <w:rsid w:val="0011375C"/>
    <w:rsid w:val="00134D6F"/>
    <w:rsid w:val="001B66F0"/>
    <w:rsid w:val="001E7BC8"/>
    <w:rsid w:val="00244815"/>
    <w:rsid w:val="00250128"/>
    <w:rsid w:val="00256368"/>
    <w:rsid w:val="00282B67"/>
    <w:rsid w:val="002A17AB"/>
    <w:rsid w:val="002A64C6"/>
    <w:rsid w:val="003E39EA"/>
    <w:rsid w:val="004871F4"/>
    <w:rsid w:val="005A7D8B"/>
    <w:rsid w:val="007106B5"/>
    <w:rsid w:val="00734D23"/>
    <w:rsid w:val="007352C1"/>
    <w:rsid w:val="00747747"/>
    <w:rsid w:val="007F11DF"/>
    <w:rsid w:val="008169D7"/>
    <w:rsid w:val="00867CC8"/>
    <w:rsid w:val="00883A9C"/>
    <w:rsid w:val="00936D4B"/>
    <w:rsid w:val="00AD6DE1"/>
    <w:rsid w:val="00B42DD9"/>
    <w:rsid w:val="00C162A1"/>
    <w:rsid w:val="00C26CB4"/>
    <w:rsid w:val="00CD0DE3"/>
    <w:rsid w:val="00CD3231"/>
    <w:rsid w:val="00D10A36"/>
    <w:rsid w:val="00D32986"/>
    <w:rsid w:val="00D62840"/>
    <w:rsid w:val="00D67D52"/>
    <w:rsid w:val="00DA3FD0"/>
    <w:rsid w:val="00DD2ABE"/>
    <w:rsid w:val="00E808FC"/>
    <w:rsid w:val="00F06581"/>
    <w:rsid w:val="00F54EBC"/>
    <w:rsid w:val="00FA4FF5"/>
    <w:rsid w:val="00FF1C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customStyle="1" w:styleId="a9">
    <w:name w:val="מקור"/>
    <w:basedOn w:val="a"/>
    <w:rsid w:val="008169D7"/>
    <w:pPr>
      <w:spacing w:after="60" w:line="300" w:lineRule="exact"/>
      <w:ind w:left="567" w:right="567"/>
      <w:jc w:val="both"/>
    </w:pPr>
    <w:rPr>
      <w:rFonts w:ascii="Times New Roman" w:eastAsia="Times New Roman" w:hAnsi="Times New Roman" w:cs="FrankRuehl"/>
      <w:sz w:val="20"/>
      <w:szCs w:val="26"/>
    </w:rPr>
  </w:style>
  <w:style w:type="paragraph" w:styleId="aa">
    <w:name w:val="List Paragraph"/>
    <w:basedOn w:val="a"/>
    <w:uiPriority w:val="34"/>
    <w:qFormat/>
    <w:rsid w:val="0086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customStyle="1" w:styleId="a9">
    <w:name w:val="מקור"/>
    <w:basedOn w:val="a"/>
    <w:rsid w:val="008169D7"/>
    <w:pPr>
      <w:spacing w:after="60" w:line="300" w:lineRule="exact"/>
      <w:ind w:left="567" w:right="567"/>
      <w:jc w:val="both"/>
    </w:pPr>
    <w:rPr>
      <w:rFonts w:ascii="Times New Roman" w:eastAsia="Times New Roman" w:hAnsi="Times New Roman" w:cs="FrankRuehl"/>
      <w:sz w:val="20"/>
      <w:szCs w:val="26"/>
    </w:rPr>
  </w:style>
  <w:style w:type="paragraph" w:styleId="aa">
    <w:name w:val="List Paragraph"/>
    <w:basedOn w:val="a"/>
    <w:uiPriority w:val="34"/>
    <w:qFormat/>
    <w:rsid w:val="0086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3889</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3</cp:revision>
  <cp:lastPrinted>2015-02-23T03:32:00Z</cp:lastPrinted>
  <dcterms:created xsi:type="dcterms:W3CDTF">2015-07-14T15:16:00Z</dcterms:created>
  <dcterms:modified xsi:type="dcterms:W3CDTF">2015-07-14T15:17:00Z</dcterms:modified>
</cp:coreProperties>
</file>