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06" w:rsidRPr="001A6A69" w:rsidRDefault="00C10C06" w:rsidP="00C10C06">
      <w:pPr>
        <w:pStyle w:val="1"/>
        <w:jc w:val="center"/>
        <w:rPr>
          <w:rFonts w:cs="Arial" w:hint="cs"/>
          <w:b w:val="0"/>
          <w:noProof/>
          <w:u w:val="single"/>
          <w:rtl/>
        </w:rPr>
      </w:pPr>
      <w:r>
        <w:rPr>
          <w:rFonts w:cs="Arial" w:hint="cs"/>
          <w:b w:val="0"/>
          <w:noProof/>
          <w:u w:val="single"/>
          <w:rtl/>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-571500</wp:posOffset>
                </wp:positionV>
                <wp:extent cx="1828800" cy="800100"/>
                <wp:effectExtent l="0" t="0" r="3810" b="317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C06" w:rsidRPr="00346A80" w:rsidRDefault="00C10C06" w:rsidP="00C10C06">
                            <w:pPr>
                              <w:rPr>
                                <w:rFonts w:ascii="Arial" w:hAnsi="Arial" w:hint="c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45pt;margin-top:-4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" stroked="f">
                <v:textbox>
                  <w:txbxContent>
                    <w:p w:rsidR="00C10C06" w:rsidRPr="00346A80" w:rsidRDefault="00C10C06" w:rsidP="00C10C06">
                      <w:pPr>
                        <w:rPr>
                          <w:rFonts w:ascii="Arial" w:hAnsi="Arial" w:hint="cs"/>
                          <w:b/>
                          <w:bCs/>
                        </w:rPr>
                      </w:pPr>
                    </w:p>
                  </w:txbxContent>
                </v:textbox>
              </v:shape>
            </w:pict>
          </mc:Fallback>
        </mc:AlternateContent>
      </w:r>
    </w:p>
    <w:p w:rsidR="00C10C06" w:rsidRDefault="00C10C06" w:rsidP="00C10C06">
      <w:pPr>
        <w:pStyle w:val="1"/>
        <w:jc w:val="center"/>
        <w:rPr>
          <w:rFonts w:cs="Arial" w:hint="cs"/>
          <w:b w:val="0"/>
          <w:noProof/>
          <w:u w:val="single"/>
          <w:rtl/>
        </w:rPr>
      </w:pPr>
    </w:p>
    <w:p w:rsidR="00C10C06" w:rsidRDefault="00C10C06" w:rsidP="00C10C06">
      <w:pPr>
        <w:pStyle w:val="1"/>
        <w:jc w:val="center"/>
        <w:rPr>
          <w:rFonts w:cs="Arial" w:hint="cs"/>
          <w:b w:val="0"/>
          <w:noProof/>
          <w:u w:val="single"/>
          <w:rtl/>
        </w:rPr>
      </w:pPr>
    </w:p>
    <w:p w:rsidR="00C10C06" w:rsidRDefault="00C10C06" w:rsidP="00C10C06">
      <w:pPr>
        <w:pStyle w:val="1"/>
        <w:jc w:val="center"/>
        <w:rPr>
          <w:rFonts w:cs="Arial" w:hint="cs"/>
          <w:b w:val="0"/>
          <w:noProof/>
          <w:u w:val="single"/>
          <w:rtl/>
        </w:rPr>
      </w:pPr>
    </w:p>
    <w:p w:rsidR="00C10C06" w:rsidRPr="00C10C06" w:rsidRDefault="00C10C06" w:rsidP="00C10C06">
      <w:pPr>
        <w:pStyle w:val="1"/>
        <w:jc w:val="center"/>
        <w:rPr>
          <w:rFonts w:cs="Arial" w:hint="cs"/>
          <w:b w:val="0"/>
          <w:noProof/>
          <w:sz w:val="28"/>
          <w:szCs w:val="28"/>
          <w:u w:val="single"/>
          <w:rtl/>
        </w:rPr>
      </w:pPr>
      <w:r w:rsidRPr="00C10C06">
        <w:rPr>
          <w:rFonts w:cs="Arial" w:hint="cs"/>
          <w:b w:val="0"/>
          <w:noProof/>
          <w:sz w:val="28"/>
          <w:szCs w:val="28"/>
          <w:u w:val="single"/>
          <w:rtl/>
        </w:rPr>
        <w:t xml:space="preserve">התבודדות </w:t>
      </w:r>
    </w:p>
    <w:p w:rsidR="00C10C06" w:rsidRDefault="00C10C06" w:rsidP="00C10C06">
      <w:pPr>
        <w:rPr>
          <w:rFonts w:hint="cs"/>
          <w:rtl/>
        </w:rPr>
      </w:pPr>
    </w:p>
    <w:p w:rsidR="00C10C06" w:rsidRDefault="00C10C06" w:rsidP="00C10C06">
      <w:pPr>
        <w:rPr>
          <w:rFonts w:hint="cs"/>
          <w:rtl/>
        </w:rPr>
      </w:pPr>
      <w:r>
        <w:rPr>
          <w:rFonts w:hint="cs"/>
          <w:rtl/>
        </w:rPr>
        <w:t xml:space="preserve"> כשהחושב מתבודד, ומתגלה בנפשו אז </w:t>
      </w:r>
      <w:proofErr w:type="spellStart"/>
      <w:r>
        <w:rPr>
          <w:rFonts w:hint="cs"/>
          <w:rtl/>
        </w:rPr>
        <w:t>הכח</w:t>
      </w:r>
      <w:proofErr w:type="spellEnd"/>
      <w:r>
        <w:rPr>
          <w:rFonts w:hint="cs"/>
          <w:rtl/>
        </w:rPr>
        <w:t xml:space="preserve"> הרוחני הפנימי שלו, חש הוא את כל הפגמים שנפגמה נשמתו, </w:t>
      </w:r>
      <w:proofErr w:type="spellStart"/>
      <w:r>
        <w:rPr>
          <w:rFonts w:hint="cs"/>
          <w:rtl/>
        </w:rPr>
        <w:t>מכח</w:t>
      </w:r>
      <w:proofErr w:type="spellEnd"/>
      <w:r>
        <w:rPr>
          <w:rFonts w:hint="cs"/>
          <w:rtl/>
        </w:rPr>
        <w:t xml:space="preserve"> מעשים ומדות שאינן הגונות, מצטער הוא אז בצער פנימי ועמוק, וחותר ברוחו איך לתקן את המעוות</w:t>
      </w:r>
      <w:r w:rsidRPr="00A8682A">
        <w:rPr>
          <w:rFonts w:hint="cs"/>
          <w:rtl/>
        </w:rPr>
        <w:t xml:space="preserve"> </w:t>
      </w:r>
      <w:r>
        <w:rPr>
          <w:rFonts w:hint="cs"/>
          <w:rtl/>
        </w:rPr>
        <w:t xml:space="preserve">  </w:t>
      </w:r>
      <w:r>
        <w:rPr>
          <w:rFonts w:hint="cs"/>
          <w:rtl/>
        </w:rPr>
        <w:tab/>
      </w:r>
      <w:r>
        <w:rPr>
          <w:rFonts w:hint="cs"/>
          <w:rtl/>
        </w:rPr>
        <w:tab/>
      </w:r>
      <w:r>
        <w:rPr>
          <w:rFonts w:hint="cs"/>
          <w:rtl/>
        </w:rPr>
        <w:tab/>
      </w:r>
      <w:r>
        <w:rPr>
          <w:rFonts w:hint="cs"/>
          <w:rtl/>
        </w:rPr>
        <w:tab/>
      </w:r>
      <w:proofErr w:type="spellStart"/>
      <w:r>
        <w:rPr>
          <w:rFonts w:hint="cs"/>
          <w:sz w:val="20"/>
          <w:szCs w:val="20"/>
          <w:rtl/>
        </w:rPr>
        <w:t>ראי"ה</w:t>
      </w:r>
      <w:proofErr w:type="spellEnd"/>
      <w:r>
        <w:rPr>
          <w:rFonts w:hint="cs"/>
          <w:sz w:val="20"/>
          <w:szCs w:val="20"/>
          <w:rtl/>
        </w:rPr>
        <w:t xml:space="preserve"> קוק התבודדות </w:t>
      </w:r>
      <w:r w:rsidRPr="00A8682A">
        <w:rPr>
          <w:rFonts w:hint="cs"/>
          <w:sz w:val="20"/>
          <w:szCs w:val="20"/>
          <w:rtl/>
        </w:rPr>
        <w:t>שמונה קבצים, א, רנו</w:t>
      </w:r>
    </w:p>
    <w:p w:rsidR="00C10C06" w:rsidRPr="00A8682A" w:rsidRDefault="00C10C06" w:rsidP="00C10C06">
      <w:pPr>
        <w:pStyle w:val="6"/>
        <w:rPr>
          <w:rFonts w:hint="cs"/>
          <w:rtl/>
        </w:rPr>
      </w:pPr>
    </w:p>
    <w:p w:rsidR="00C10C06" w:rsidRDefault="00C10C06" w:rsidP="00C10C06">
      <w:pPr>
        <w:rPr>
          <w:rFonts w:hint="cs"/>
          <w:rtl/>
        </w:rPr>
      </w:pPr>
    </w:p>
    <w:p w:rsidR="00C10C06" w:rsidRDefault="00C10C06" w:rsidP="00C10C06">
      <w:pPr>
        <w:rPr>
          <w:rFonts w:hint="cs"/>
          <w:rtl/>
        </w:rPr>
      </w:pPr>
    </w:p>
    <w:p w:rsidR="00C10C06" w:rsidRPr="00A8682A" w:rsidRDefault="00C10C06" w:rsidP="00C10C06">
      <w:pPr>
        <w:pStyle w:val="1"/>
        <w:rPr>
          <w:rFonts w:cs="Narkisim" w:hint="cs"/>
          <w:b w:val="0"/>
          <w:bCs w:val="0"/>
          <w:color w:val="auto"/>
          <w:sz w:val="20"/>
          <w:szCs w:val="20"/>
        </w:rPr>
      </w:pPr>
      <w:proofErr w:type="gramStart"/>
      <w:r w:rsidRPr="00A8682A">
        <w:rPr>
          <w:rFonts w:cs="Narkisim"/>
          <w:b w:val="0"/>
          <w:bCs w:val="0"/>
          <w:color w:val="auto"/>
        </w:rPr>
        <w:t>"</w:t>
      </w:r>
      <w:r w:rsidRPr="00A8682A">
        <w:rPr>
          <w:rFonts w:cs="Narkisim"/>
          <w:b w:val="0"/>
          <w:bCs w:val="0"/>
          <w:color w:val="auto"/>
          <w:rtl/>
        </w:rPr>
        <w:t xml:space="preserve">כל הנביאים אין </w:t>
      </w:r>
      <w:proofErr w:type="spellStart"/>
      <w:r w:rsidRPr="00A8682A">
        <w:rPr>
          <w:rFonts w:cs="Narkisim"/>
          <w:b w:val="0"/>
          <w:bCs w:val="0"/>
          <w:color w:val="auto"/>
          <w:rtl/>
        </w:rPr>
        <w:t>מתנבאין</w:t>
      </w:r>
      <w:proofErr w:type="spellEnd"/>
      <w:r w:rsidRPr="00A8682A">
        <w:rPr>
          <w:rFonts w:cs="Narkisim"/>
          <w:b w:val="0"/>
          <w:bCs w:val="0"/>
          <w:color w:val="auto"/>
          <w:rtl/>
        </w:rPr>
        <w:t xml:space="preserve"> בכל עת שירצו אלא מכוונים דעתם ויושבים שמחים</w:t>
      </w:r>
      <w:r w:rsidRPr="00A8682A">
        <w:rPr>
          <w:rFonts w:cs="Narkisim"/>
          <w:b w:val="0"/>
          <w:bCs w:val="0"/>
          <w:color w:val="auto"/>
        </w:rPr>
        <w:t xml:space="preserve"> </w:t>
      </w:r>
      <w:r w:rsidRPr="00A8682A">
        <w:rPr>
          <w:rFonts w:cs="Narkisim"/>
          <w:b w:val="0"/>
          <w:bCs w:val="0"/>
          <w:color w:val="auto"/>
          <w:rtl/>
        </w:rPr>
        <w:t>וטובי לב ומתבודדים, שאין הנבואה שורה אלא מתוך שמחה</w:t>
      </w:r>
      <w:r w:rsidRPr="006B4135">
        <w:t>".</w:t>
      </w:r>
      <w:proofErr w:type="gramEnd"/>
      <w:r>
        <w:rPr>
          <w:rFonts w:cs="Narkisim" w:hint="cs"/>
          <w:b w:val="0"/>
          <w:bCs w:val="0"/>
          <w:color w:val="auto"/>
          <w:sz w:val="20"/>
          <w:szCs w:val="20"/>
          <w:rtl/>
        </w:rPr>
        <w:t xml:space="preserve">      משנה תורה ל</w:t>
      </w:r>
      <w:r>
        <w:rPr>
          <w:rFonts w:cs="Narkisim"/>
          <w:b w:val="0"/>
          <w:bCs w:val="0"/>
          <w:color w:val="auto"/>
          <w:sz w:val="20"/>
          <w:szCs w:val="20"/>
          <w:rtl/>
        </w:rPr>
        <w:t xml:space="preserve">רמב"ם </w:t>
      </w:r>
      <w:r>
        <w:rPr>
          <w:rFonts w:cs="Narkisim" w:hint="cs"/>
          <w:b w:val="0"/>
          <w:bCs w:val="0"/>
          <w:color w:val="auto"/>
          <w:sz w:val="20"/>
          <w:szCs w:val="20"/>
          <w:rtl/>
        </w:rPr>
        <w:t xml:space="preserve">הלכות </w:t>
      </w:r>
      <w:r w:rsidRPr="00A8682A">
        <w:rPr>
          <w:rFonts w:cs="Narkisim"/>
          <w:b w:val="0"/>
          <w:bCs w:val="0"/>
          <w:color w:val="auto"/>
          <w:sz w:val="20"/>
          <w:szCs w:val="20"/>
          <w:rtl/>
        </w:rPr>
        <w:t>יסודי התורה פרק ז</w:t>
      </w:r>
    </w:p>
    <w:p w:rsidR="00C10C06" w:rsidRPr="00A8682A" w:rsidRDefault="00C10C06" w:rsidP="00C10C06">
      <w:pPr>
        <w:pStyle w:val="1"/>
        <w:rPr>
          <w:rFonts w:hint="cs"/>
          <w:rtl/>
        </w:rPr>
      </w:pPr>
    </w:p>
    <w:p w:rsidR="00C10C06" w:rsidRDefault="00C10C06" w:rsidP="00C10C06">
      <w:pPr>
        <w:rPr>
          <w:rFonts w:hint="cs"/>
          <w:rtl/>
        </w:rPr>
      </w:pPr>
    </w:p>
    <w:p w:rsidR="00C10C06" w:rsidRDefault="00C10C06" w:rsidP="00C10C06">
      <w:pPr>
        <w:rPr>
          <w:rFonts w:hint="cs"/>
          <w:rtl/>
        </w:rPr>
      </w:pPr>
    </w:p>
    <w:p w:rsidR="00C10C06" w:rsidRPr="00244642" w:rsidRDefault="00C10C06" w:rsidP="00C10C06">
      <w:pPr>
        <w:pStyle w:val="1"/>
        <w:jc w:val="left"/>
        <w:rPr>
          <w:rFonts w:cs="David" w:hint="cs"/>
          <w:b w:val="0"/>
          <w:bCs w:val="0"/>
          <w:rtl/>
        </w:rPr>
      </w:pPr>
      <w:r w:rsidRPr="00244642">
        <w:rPr>
          <w:rFonts w:cs="David"/>
          <w:b w:val="0"/>
          <w:bCs w:val="0"/>
          <w:rtl/>
        </w:rPr>
        <w:t>"</w:t>
      </w:r>
      <w:r w:rsidRPr="00244642">
        <w:rPr>
          <w:rFonts w:cs="David"/>
          <w:rtl/>
        </w:rPr>
        <w:t xml:space="preserve">ויצא יצחק </w:t>
      </w:r>
      <w:proofErr w:type="spellStart"/>
      <w:r w:rsidRPr="00244642">
        <w:rPr>
          <w:rFonts w:cs="David"/>
          <w:rtl/>
        </w:rPr>
        <w:t>לשוח</w:t>
      </w:r>
      <w:proofErr w:type="spellEnd"/>
      <w:r w:rsidRPr="00244642">
        <w:rPr>
          <w:rFonts w:cs="David"/>
          <w:rtl/>
        </w:rPr>
        <w:t xml:space="preserve"> בשדה לפנות ערב..."</w:t>
      </w:r>
      <w:r w:rsidRPr="00244642">
        <w:rPr>
          <w:rFonts w:cs="David"/>
          <w:b w:val="0"/>
          <w:bCs w:val="0"/>
          <w:rtl/>
        </w:rPr>
        <w:t xml:space="preserve"> (בראשית, כ"ד, </w:t>
      </w:r>
      <w:proofErr w:type="spellStart"/>
      <w:r w:rsidRPr="00244642">
        <w:rPr>
          <w:rFonts w:cs="David"/>
          <w:b w:val="0"/>
          <w:bCs w:val="0"/>
          <w:rtl/>
        </w:rPr>
        <w:t>סג</w:t>
      </w:r>
      <w:proofErr w:type="spellEnd"/>
      <w:r w:rsidRPr="00244642">
        <w:rPr>
          <w:rFonts w:cs="David"/>
          <w:b w:val="0"/>
          <w:bCs w:val="0"/>
          <w:rtl/>
        </w:rPr>
        <w:t>).</w:t>
      </w:r>
      <w:r w:rsidRPr="00244642">
        <w:rPr>
          <w:rFonts w:cs="David"/>
          <w:b w:val="0"/>
          <w:bCs w:val="0"/>
          <w:rtl/>
        </w:rPr>
        <w:br/>
        <w:t xml:space="preserve">"דע! כשהאדם מתפלל בשדה, אזי כל העשבים כולם באין בתוך התפילה </w:t>
      </w:r>
      <w:proofErr w:type="spellStart"/>
      <w:r w:rsidRPr="00244642">
        <w:rPr>
          <w:rFonts w:cs="David"/>
          <w:b w:val="0"/>
          <w:bCs w:val="0"/>
          <w:rtl/>
        </w:rPr>
        <w:t>ומסייעין</w:t>
      </w:r>
      <w:proofErr w:type="spellEnd"/>
      <w:r w:rsidRPr="00244642">
        <w:rPr>
          <w:rFonts w:cs="David"/>
          <w:b w:val="0"/>
          <w:bCs w:val="0"/>
          <w:rtl/>
        </w:rPr>
        <w:t xml:space="preserve"> לו, </w:t>
      </w:r>
      <w:proofErr w:type="spellStart"/>
      <w:r w:rsidRPr="00244642">
        <w:rPr>
          <w:rFonts w:cs="David"/>
          <w:b w:val="0"/>
          <w:bCs w:val="0"/>
          <w:rtl/>
        </w:rPr>
        <w:t>ונותנין</w:t>
      </w:r>
      <w:proofErr w:type="spellEnd"/>
      <w:r w:rsidRPr="00244642">
        <w:rPr>
          <w:rFonts w:cs="David"/>
          <w:b w:val="0"/>
          <w:bCs w:val="0"/>
          <w:rtl/>
        </w:rPr>
        <w:t xml:space="preserve"> לו </w:t>
      </w:r>
      <w:proofErr w:type="spellStart"/>
      <w:r w:rsidRPr="00244642">
        <w:rPr>
          <w:rFonts w:cs="David"/>
          <w:b w:val="0"/>
          <w:bCs w:val="0"/>
          <w:rtl/>
        </w:rPr>
        <w:t>כח</w:t>
      </w:r>
      <w:proofErr w:type="spellEnd"/>
      <w:r w:rsidRPr="00244642">
        <w:rPr>
          <w:rFonts w:cs="David"/>
          <w:b w:val="0"/>
          <w:bCs w:val="0"/>
          <w:rtl/>
        </w:rPr>
        <w:t xml:space="preserve"> בתפילתו.</w:t>
      </w:r>
      <w:r w:rsidRPr="00244642">
        <w:rPr>
          <w:rFonts w:cs="David"/>
          <w:b w:val="0"/>
          <w:bCs w:val="0"/>
          <w:rtl/>
        </w:rPr>
        <w:br/>
        <w:t xml:space="preserve">וזה בחינת שנקראת התפילה שיחה בחינת שיח השדה, שכל שיח השדה </w:t>
      </w:r>
      <w:proofErr w:type="spellStart"/>
      <w:r w:rsidRPr="00244642">
        <w:rPr>
          <w:rFonts w:cs="David"/>
          <w:b w:val="0"/>
          <w:bCs w:val="0"/>
          <w:rtl/>
        </w:rPr>
        <w:t>נותנין</w:t>
      </w:r>
      <w:proofErr w:type="spellEnd"/>
      <w:r w:rsidRPr="00244642">
        <w:rPr>
          <w:rFonts w:cs="David"/>
          <w:b w:val="0"/>
          <w:bCs w:val="0"/>
          <w:rtl/>
        </w:rPr>
        <w:t xml:space="preserve"> </w:t>
      </w:r>
      <w:proofErr w:type="spellStart"/>
      <w:r w:rsidRPr="00244642">
        <w:rPr>
          <w:rFonts w:cs="David"/>
          <w:b w:val="0"/>
          <w:bCs w:val="0"/>
          <w:rtl/>
        </w:rPr>
        <w:t>כח</w:t>
      </w:r>
      <w:proofErr w:type="spellEnd"/>
      <w:r w:rsidRPr="00244642">
        <w:rPr>
          <w:rFonts w:cs="David"/>
          <w:b w:val="0"/>
          <w:bCs w:val="0"/>
          <w:rtl/>
        </w:rPr>
        <w:t xml:space="preserve"> וסיוע בתפילתו. וזה</w:t>
      </w:r>
      <w:r w:rsidRPr="00244642">
        <w:rPr>
          <w:rFonts w:cs="David" w:hint="cs"/>
          <w:b w:val="0"/>
          <w:bCs w:val="0"/>
          <w:rtl/>
        </w:rPr>
        <w:t xml:space="preserve"> </w:t>
      </w:r>
      <w:r w:rsidRPr="00244642">
        <w:rPr>
          <w:rFonts w:cs="David"/>
          <w:b w:val="0"/>
          <w:bCs w:val="0"/>
          <w:rtl/>
        </w:rPr>
        <w:t>בחינת</w:t>
      </w:r>
      <w:r w:rsidRPr="00244642">
        <w:rPr>
          <w:rFonts w:cs="David" w:hint="cs"/>
          <w:b w:val="0"/>
          <w:bCs w:val="0"/>
          <w:rtl/>
        </w:rPr>
        <w:t xml:space="preserve"> </w:t>
      </w:r>
      <w:r w:rsidRPr="00244642">
        <w:rPr>
          <w:rFonts w:cs="David"/>
          <w:b w:val="0"/>
          <w:bCs w:val="0"/>
          <w:rtl/>
        </w:rPr>
        <w:t xml:space="preserve">'ויצא יצחק </w:t>
      </w:r>
      <w:proofErr w:type="spellStart"/>
      <w:r w:rsidRPr="00244642">
        <w:rPr>
          <w:rFonts w:cs="David"/>
          <w:b w:val="0"/>
          <w:bCs w:val="0"/>
          <w:rtl/>
        </w:rPr>
        <w:t>לשוח</w:t>
      </w:r>
      <w:proofErr w:type="spellEnd"/>
      <w:r w:rsidRPr="00244642">
        <w:rPr>
          <w:rFonts w:cs="David"/>
          <w:b w:val="0"/>
          <w:bCs w:val="0"/>
          <w:rtl/>
        </w:rPr>
        <w:t xml:space="preserve"> בשדה' - שתפילתו </w:t>
      </w:r>
      <w:proofErr w:type="spellStart"/>
      <w:r w:rsidRPr="00244642">
        <w:rPr>
          <w:rFonts w:cs="David"/>
          <w:b w:val="0"/>
          <w:bCs w:val="0"/>
          <w:rtl/>
        </w:rPr>
        <w:t>היתה</w:t>
      </w:r>
      <w:proofErr w:type="spellEnd"/>
      <w:r w:rsidRPr="00244642">
        <w:rPr>
          <w:rFonts w:cs="David"/>
          <w:b w:val="0"/>
          <w:bCs w:val="0"/>
          <w:rtl/>
        </w:rPr>
        <w:t xml:space="preserve"> עם סיוע </w:t>
      </w:r>
      <w:proofErr w:type="spellStart"/>
      <w:r w:rsidRPr="00244642">
        <w:rPr>
          <w:rFonts w:cs="David"/>
          <w:b w:val="0"/>
          <w:bCs w:val="0"/>
          <w:rtl/>
        </w:rPr>
        <w:t>וכח</w:t>
      </w:r>
      <w:proofErr w:type="spellEnd"/>
      <w:r w:rsidRPr="00244642">
        <w:rPr>
          <w:rFonts w:cs="David"/>
          <w:b w:val="0"/>
          <w:bCs w:val="0"/>
          <w:rtl/>
        </w:rPr>
        <w:t xml:space="preserve"> השדה..." </w:t>
      </w:r>
    </w:p>
    <w:p w:rsidR="00C10C06" w:rsidRPr="00A8682A" w:rsidRDefault="00C10C06" w:rsidP="00C10C06">
      <w:pPr>
        <w:pStyle w:val="1"/>
        <w:ind w:left="5040" w:firstLine="720"/>
        <w:jc w:val="left"/>
        <w:rPr>
          <w:rFonts w:cs="Narkisim" w:hint="cs"/>
          <w:b w:val="0"/>
          <w:bCs w:val="0"/>
          <w:color w:val="auto"/>
          <w:sz w:val="20"/>
          <w:szCs w:val="20"/>
          <w:rtl/>
        </w:rPr>
      </w:pPr>
      <w:r w:rsidRPr="00A8682A">
        <w:rPr>
          <w:rFonts w:cs="Narkisim"/>
          <w:b w:val="0"/>
          <w:bCs w:val="0"/>
          <w:color w:val="auto"/>
          <w:sz w:val="20"/>
          <w:szCs w:val="20"/>
          <w:rtl/>
        </w:rPr>
        <w:t xml:space="preserve">(ליקוטי </w:t>
      </w:r>
      <w:proofErr w:type="spellStart"/>
      <w:r w:rsidRPr="00A8682A">
        <w:rPr>
          <w:rFonts w:cs="Narkisim"/>
          <w:b w:val="0"/>
          <w:bCs w:val="0"/>
          <w:color w:val="auto"/>
          <w:sz w:val="20"/>
          <w:szCs w:val="20"/>
          <w:rtl/>
        </w:rPr>
        <w:t>מוהר"ן</w:t>
      </w:r>
      <w:proofErr w:type="spellEnd"/>
      <w:r w:rsidRPr="00A8682A">
        <w:rPr>
          <w:rFonts w:cs="Narkisim"/>
          <w:b w:val="0"/>
          <w:bCs w:val="0"/>
          <w:color w:val="auto"/>
          <w:sz w:val="20"/>
          <w:szCs w:val="20"/>
          <w:rtl/>
        </w:rPr>
        <w:t xml:space="preserve"> </w:t>
      </w:r>
      <w:proofErr w:type="spellStart"/>
      <w:r w:rsidRPr="00A8682A">
        <w:rPr>
          <w:rFonts w:cs="Narkisim"/>
          <w:b w:val="0"/>
          <w:bCs w:val="0"/>
          <w:color w:val="auto"/>
          <w:sz w:val="20"/>
          <w:szCs w:val="20"/>
          <w:rtl/>
        </w:rPr>
        <w:t>תניינא</w:t>
      </w:r>
      <w:proofErr w:type="spellEnd"/>
      <w:r w:rsidRPr="00A8682A">
        <w:rPr>
          <w:rFonts w:cs="Narkisim"/>
          <w:b w:val="0"/>
          <w:bCs w:val="0"/>
          <w:color w:val="auto"/>
          <w:sz w:val="20"/>
          <w:szCs w:val="20"/>
          <w:rtl/>
        </w:rPr>
        <w:t>, י"א).</w:t>
      </w:r>
    </w:p>
    <w:p w:rsidR="00C10C06" w:rsidRDefault="00C10C06" w:rsidP="00C10C06">
      <w:pPr>
        <w:pStyle w:val="1"/>
        <w:jc w:val="left"/>
        <w:rPr>
          <w:rFonts w:hint="cs"/>
          <w:rtl/>
        </w:rPr>
      </w:pPr>
    </w:p>
    <w:p w:rsidR="00C10C06" w:rsidRDefault="00C10C06" w:rsidP="00C10C06">
      <w:pPr>
        <w:pStyle w:val="1"/>
        <w:jc w:val="left"/>
        <w:rPr>
          <w:rFonts w:hint="cs"/>
          <w:rtl/>
        </w:rPr>
      </w:pPr>
    </w:p>
    <w:p w:rsidR="00C10C06" w:rsidRDefault="00C10C06" w:rsidP="00C10C06">
      <w:pPr>
        <w:rPr>
          <w:rFonts w:cs="David" w:hint="cs"/>
          <w:rtl/>
        </w:rPr>
      </w:pPr>
      <w:r>
        <w:rPr>
          <w:rFonts w:cs="David" w:hint="cs"/>
          <w:rtl/>
        </w:rPr>
        <w:t xml:space="preserve">"ההתבודדות היא אחת הנכבדות שבין המידות התרומיות, והיא דרכם של גדולי הצדיקים, ובאמצעותה הגיעו הנביאים לידי התגלות"... "ולא עוד אלא שהיא היא ההתגלות עצמה"… "ומדרגה זו תושג על ידי ביטול פעולתו של החלק המרגיש מחלקי הנפש, כולו או רובו... ועל טיהור הלב והמחשבה מכל דבר זולתו יתעלה". </w:t>
      </w:r>
    </w:p>
    <w:p w:rsidR="00C10C06" w:rsidRPr="00A8682A" w:rsidRDefault="00C10C06" w:rsidP="00C10C06">
      <w:pPr>
        <w:ind w:left="2880"/>
        <w:rPr>
          <w:rFonts w:hint="cs"/>
          <w:sz w:val="20"/>
          <w:szCs w:val="20"/>
          <w:rtl/>
        </w:rPr>
      </w:pPr>
      <w:r w:rsidRPr="00A8682A">
        <w:rPr>
          <w:rFonts w:hint="cs"/>
          <w:sz w:val="20"/>
          <w:szCs w:val="20"/>
          <w:rtl/>
        </w:rPr>
        <w:t>רבי אברהם בן הרמב"ם  ספר "המס</w:t>
      </w:r>
      <w:r>
        <w:rPr>
          <w:rFonts w:hint="cs"/>
          <w:sz w:val="20"/>
          <w:szCs w:val="20"/>
          <w:rtl/>
        </w:rPr>
        <w:t>פיק לעובדי השם" פרק "ההתבודדות"</w:t>
      </w:r>
    </w:p>
    <w:p w:rsidR="00C10C06" w:rsidRDefault="00C10C06" w:rsidP="00C10C06">
      <w:pPr>
        <w:rPr>
          <w:rFonts w:cs="David" w:hint="cs"/>
          <w:rtl/>
        </w:rPr>
      </w:pPr>
    </w:p>
    <w:p w:rsidR="00C10C06" w:rsidRDefault="00C10C06" w:rsidP="00C10C06">
      <w:pPr>
        <w:rPr>
          <w:rFonts w:cs="David" w:hint="cs"/>
          <w:rtl/>
        </w:rPr>
      </w:pPr>
    </w:p>
    <w:p w:rsidR="00C10C06" w:rsidRDefault="00C10C06" w:rsidP="00C10C06">
      <w:pPr>
        <w:rPr>
          <w:rFonts w:cs="David" w:hint="cs"/>
          <w:rtl/>
        </w:rPr>
      </w:pPr>
    </w:p>
    <w:p w:rsidR="00C10C06" w:rsidRDefault="00C10C06" w:rsidP="00C10C06">
      <w:pPr>
        <w:rPr>
          <w:rFonts w:cs="David" w:hint="cs"/>
          <w:rtl/>
        </w:rPr>
      </w:pPr>
    </w:p>
    <w:p w:rsidR="00C10C06" w:rsidRDefault="00C10C06" w:rsidP="00C10C06">
      <w:pPr>
        <w:rPr>
          <w:rFonts w:cs="David" w:hint="cs"/>
          <w:rtl/>
        </w:rPr>
      </w:pPr>
    </w:p>
    <w:p w:rsidR="00C10C06" w:rsidRDefault="00C10C06" w:rsidP="00C10C06">
      <w:pPr>
        <w:rPr>
          <w:rFonts w:cs="David" w:hint="cs"/>
          <w:rtl/>
        </w:rPr>
      </w:pPr>
    </w:p>
    <w:p w:rsidR="00C10C06" w:rsidRDefault="00C10C06" w:rsidP="00C10C06">
      <w:pPr>
        <w:rPr>
          <w:rFonts w:cs="David" w:hint="cs"/>
          <w:rtl/>
        </w:rPr>
      </w:pPr>
    </w:p>
    <w:p w:rsidR="00C10C06" w:rsidRDefault="00C10C06" w:rsidP="00C10C06">
      <w:pPr>
        <w:rPr>
          <w:rFonts w:cs="David" w:hint="cs"/>
          <w:rtl/>
        </w:rPr>
      </w:pPr>
    </w:p>
    <w:p w:rsidR="00C10C06" w:rsidRDefault="00C10C06" w:rsidP="00C10C06">
      <w:pPr>
        <w:rPr>
          <w:rFonts w:cs="David" w:hint="cs"/>
          <w:rtl/>
        </w:rPr>
      </w:pPr>
    </w:p>
    <w:p w:rsidR="00C10C06" w:rsidRDefault="00C10C06" w:rsidP="00C10C06">
      <w:pPr>
        <w:rPr>
          <w:rFonts w:cs="David" w:hint="cs"/>
          <w:rtl/>
        </w:rPr>
      </w:pPr>
    </w:p>
    <w:p w:rsidR="00C10C06" w:rsidRDefault="00C10C06" w:rsidP="00C10C06">
      <w:pPr>
        <w:rPr>
          <w:rFonts w:hint="cs"/>
        </w:rPr>
      </w:pPr>
      <w:r>
        <w:rPr>
          <w:rFonts w:cs="David" w:hint="cs"/>
          <w:rtl/>
        </w:rPr>
        <w:t xml:space="preserve">מובא ב"טור" (אורח חיים סימן צ"ח): "וכך היו </w:t>
      </w:r>
      <w:proofErr w:type="spellStart"/>
      <w:r>
        <w:rPr>
          <w:rFonts w:cs="David" w:hint="cs"/>
          <w:rtl/>
        </w:rPr>
        <w:t>עושין</w:t>
      </w:r>
      <w:proofErr w:type="spellEnd"/>
      <w:r>
        <w:rPr>
          <w:rFonts w:cs="David" w:hint="cs"/>
          <w:rtl/>
        </w:rPr>
        <w:t xml:space="preserve"> חסידים ואנשי מעשה, שהיו מתבודדים ומכוונים בתפילתן, עד שהיו מגיעים להתפשטות הגשמיות ולהתגברות רוח השכלית, עד שהיו מגיעים קרוב למעלת הנבואה".</w:t>
      </w:r>
    </w:p>
    <w:p w:rsidR="00C10C06" w:rsidRDefault="00C10C06" w:rsidP="00C10C06">
      <w:pPr>
        <w:rPr>
          <w:rFonts w:cs="David" w:hint="cs"/>
          <w:rtl/>
        </w:rPr>
      </w:pPr>
      <w:bookmarkStart w:id="0" w:name="_GoBack"/>
      <w:bookmarkEnd w:id="0"/>
    </w:p>
    <w:p w:rsidR="00C10C06" w:rsidRDefault="00C10C06" w:rsidP="00C10C06">
      <w:pPr>
        <w:rPr>
          <w:rFonts w:cs="David" w:hint="cs"/>
          <w:rtl/>
        </w:rPr>
      </w:pPr>
    </w:p>
    <w:p w:rsidR="00C10C06" w:rsidRPr="00A8682A" w:rsidRDefault="00C10C06" w:rsidP="00C10C06">
      <w:pPr>
        <w:ind w:left="360"/>
        <w:rPr>
          <w:rFonts w:hint="cs"/>
          <w:sz w:val="20"/>
          <w:szCs w:val="20"/>
          <w:rtl/>
        </w:rPr>
      </w:pPr>
      <w:r>
        <w:rPr>
          <w:rFonts w:cs="David" w:hint="cs"/>
          <w:rtl/>
        </w:rPr>
        <w:t xml:space="preserve">....חיוב מצווה זו כך הוא - שיהא אדם מתחנן ... בכל יום ומגיד שבחו של הקדוש ברוך הוא, ואחר כך שואל צרכיו שהוא צריך להם בבקשה ובתחינה, ואחר כך נותן שבח והודיה לה' על הטובה שהשפיע לו, כל אחד כפי כוחו. אם היה רגיל, מרבה בתחינה ובקשה. ואם היה ערל שפתיים מדבר כפי יכולתו ובכל עת שירצה  ...וכן היה הדבר תמיד ממשה רבינו ועד עזרא" </w:t>
      </w:r>
      <w:r>
        <w:rPr>
          <w:rFonts w:cs="David" w:hint="cs"/>
          <w:rtl/>
        </w:rPr>
        <w:tab/>
      </w:r>
      <w:r>
        <w:rPr>
          <w:rFonts w:cs="David" w:hint="cs"/>
          <w:rtl/>
        </w:rPr>
        <w:tab/>
      </w:r>
      <w:r w:rsidRPr="00A8682A">
        <w:rPr>
          <w:rFonts w:hint="cs"/>
          <w:sz w:val="20"/>
          <w:szCs w:val="20"/>
          <w:rtl/>
        </w:rPr>
        <w:t>רמב"ם, ספר אהבה, הלכות תפילה פרק א</w:t>
      </w:r>
    </w:p>
    <w:p w:rsidR="00C10C06" w:rsidRDefault="00C10C06" w:rsidP="00C10C06">
      <w:pPr>
        <w:rPr>
          <w:rFonts w:hint="cs"/>
          <w:rtl/>
        </w:rPr>
      </w:pPr>
    </w:p>
    <w:p w:rsidR="00C10C06" w:rsidRDefault="00C10C06" w:rsidP="00C10C06">
      <w:pPr>
        <w:rPr>
          <w:rFonts w:hint="cs"/>
          <w:rtl/>
        </w:rPr>
      </w:pPr>
    </w:p>
    <w:p w:rsidR="00C10C06" w:rsidRDefault="00C10C06" w:rsidP="00C10C06">
      <w:pPr>
        <w:pStyle w:val="a9"/>
        <w:rPr>
          <w:rFonts w:ascii="Arial" w:hAnsi="Arial" w:cs="Arial" w:hint="cs"/>
          <w:sz w:val="22"/>
          <w:szCs w:val="22"/>
          <w:rtl/>
        </w:rPr>
      </w:pPr>
      <w:r w:rsidRPr="00A8682A">
        <w:rPr>
          <w:rFonts w:ascii="Arial" w:hAnsi="Arial" w:cs="Arial"/>
          <w:sz w:val="22"/>
          <w:szCs w:val="22"/>
          <w:rtl/>
        </w:rPr>
        <w:t>"כל הצרות הבאות עלינו שאיננו ניצלים מהן המה מפני שאין אנו צועקים ומרבים בתפילה עליהם, כי לו התפללנו ושפכנו שיח לפני הקדוש ברוך הוא, בוודאי לא ישובו תפילותינו ובקשותינו ריקם. ולא יסתפק האדם במה שמתפלל השמונה עשרה שלש פעמים בכל יום, אלא כמה פעמים ביום צריך לשפוך תפילות ובקשות בינו לבין עצמו כשהוא בביתו מעומק הלב".</w:t>
      </w:r>
    </w:p>
    <w:p w:rsidR="00C10C06" w:rsidRPr="00A8682A" w:rsidRDefault="00C10C06" w:rsidP="00C10C06">
      <w:pPr>
        <w:pStyle w:val="a9"/>
        <w:ind w:left="3600" w:firstLine="720"/>
        <w:rPr>
          <w:rFonts w:ascii="Arial" w:hAnsi="Arial" w:cs="Arial" w:hint="cs"/>
          <w:sz w:val="20"/>
          <w:szCs w:val="20"/>
          <w:rtl/>
        </w:rPr>
      </w:pPr>
      <w:r w:rsidRPr="00A8682A">
        <w:rPr>
          <w:rFonts w:ascii="Arial" w:hAnsi="Arial" w:cs="Arial"/>
          <w:sz w:val="20"/>
          <w:szCs w:val="20"/>
          <w:rtl/>
        </w:rPr>
        <w:t xml:space="preserve"> ה"חפץ חיים", "ליקוטי אמרים" פרק י' עמ' מ"ז</w:t>
      </w:r>
    </w:p>
    <w:p w:rsidR="00C10C06" w:rsidRDefault="00C10C06" w:rsidP="00C10C06">
      <w:pPr>
        <w:rPr>
          <w:rFonts w:hint="cs"/>
          <w:rtl/>
        </w:rPr>
      </w:pPr>
    </w:p>
    <w:p w:rsidR="00C10C06" w:rsidRDefault="00C10C06" w:rsidP="00C10C06">
      <w:pPr>
        <w:rPr>
          <w:rFonts w:hint="cs"/>
          <w:rtl/>
        </w:rPr>
      </w:pPr>
    </w:p>
    <w:p w:rsidR="00C10C06" w:rsidRDefault="00C10C06" w:rsidP="00C10C06">
      <w:pPr>
        <w:rPr>
          <w:rFonts w:cs="David" w:hint="cs"/>
          <w:rtl/>
        </w:rPr>
      </w:pPr>
      <w:r>
        <w:rPr>
          <w:rFonts w:cs="David" w:hint="cs"/>
          <w:rtl/>
        </w:rPr>
        <w:t xml:space="preserve">"עוד שמעתי בשמו לעניין מעלת השיחה בינו לבין קונו, שאמר, שעל תפילות ותחינות ובקשות הסדורות מכבר, כבר יודעין מהם כל המחבלים והמקטרגים, והם אורבים על הדרכים של אלו התפילות, מחמת שיודעים מהם מכבר. כמו למשל, על הדרך הכבושה, הידוע ומפורסם לכל, שם אורבים רוצחים וגזלנים תמיד, מחמת שיודעים מדרך זה כבר, אבל </w:t>
      </w:r>
      <w:proofErr w:type="spellStart"/>
      <w:r>
        <w:rPr>
          <w:rFonts w:cs="David" w:hint="cs"/>
          <w:rtl/>
        </w:rPr>
        <w:t>כשהולכין</w:t>
      </w:r>
      <w:proofErr w:type="spellEnd"/>
      <w:r>
        <w:rPr>
          <w:rFonts w:cs="David" w:hint="cs"/>
          <w:rtl/>
        </w:rPr>
        <w:t xml:space="preserve"> בנתיב ודרך חדש, שאינו נודע עדיין, שם אינם יודעים לארוב כלל.</w:t>
      </w:r>
    </w:p>
    <w:p w:rsidR="00C10C06" w:rsidRDefault="00C10C06" w:rsidP="00C10C06">
      <w:pPr>
        <w:rPr>
          <w:rFonts w:cs="David" w:hint="cs"/>
          <w:rtl/>
        </w:rPr>
      </w:pPr>
      <w:r>
        <w:rPr>
          <w:rFonts w:cs="David" w:hint="cs"/>
          <w:rtl/>
        </w:rPr>
        <w:t xml:space="preserve"> כמו כן לעניין הנ"ל, כי השיחה שמדבר האדם עצמו בינו לבין קונו, הוא דרך חדש ותפילה חדשה, שהאדם אומרה מליבו מחדש, על כן אין המקטרגים מצויים כל כך לארוב. ואף על פי כן הזהיר מאד גם על אמירת שאר תחינות ובקשות, כמבואר בדברינו כמה פעמים" </w:t>
      </w:r>
    </w:p>
    <w:p w:rsidR="00C10C06" w:rsidRDefault="00C10C06" w:rsidP="00C10C06">
      <w:pPr>
        <w:ind w:left="6480"/>
        <w:rPr>
          <w:rFonts w:cs="David" w:hint="cs"/>
          <w:rtl/>
        </w:rPr>
      </w:pPr>
      <w:r>
        <w:rPr>
          <w:rFonts w:cs="David" w:hint="cs"/>
          <w:rtl/>
        </w:rPr>
        <w:t xml:space="preserve">ליקוטי </w:t>
      </w:r>
      <w:proofErr w:type="spellStart"/>
      <w:r>
        <w:rPr>
          <w:rFonts w:cs="David" w:hint="cs"/>
          <w:rtl/>
        </w:rPr>
        <w:t>מוהר"ן</w:t>
      </w:r>
      <w:proofErr w:type="spellEnd"/>
      <w:r>
        <w:rPr>
          <w:rFonts w:cs="David" w:hint="cs"/>
          <w:rtl/>
        </w:rPr>
        <w:t xml:space="preserve"> צ"ז</w:t>
      </w:r>
    </w:p>
    <w:p w:rsidR="00C10C06" w:rsidRDefault="00C10C06" w:rsidP="00C10C06">
      <w:pPr>
        <w:rPr>
          <w:rFonts w:hint="cs"/>
          <w:rtl/>
        </w:rPr>
      </w:pPr>
    </w:p>
    <w:p w:rsidR="00C10C06" w:rsidRPr="00E96252" w:rsidRDefault="00C10C06" w:rsidP="00C10C06">
      <w:pPr>
        <w:rPr>
          <w:rFonts w:hint="cs"/>
        </w:rPr>
      </w:pPr>
    </w:p>
    <w:p w:rsidR="00D62840" w:rsidRDefault="00D62840"/>
    <w:sectPr w:rsidR="00D62840" w:rsidSect="00D3298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63" w:rsidRDefault="00420563" w:rsidP="007106B5">
      <w:pPr>
        <w:spacing w:after="0" w:line="240" w:lineRule="auto"/>
      </w:pPr>
      <w:r>
        <w:separator/>
      </w:r>
    </w:p>
  </w:endnote>
  <w:endnote w:type="continuationSeparator" w:id="0">
    <w:p w:rsidR="00420563" w:rsidRDefault="00420563"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63" w:rsidRDefault="00420563" w:rsidP="007106B5">
      <w:pPr>
        <w:spacing w:after="0" w:line="240" w:lineRule="auto"/>
      </w:pPr>
      <w:r>
        <w:separator/>
      </w:r>
    </w:p>
  </w:footnote>
  <w:footnote w:type="continuationSeparator" w:id="0">
    <w:p w:rsidR="00420563" w:rsidRDefault="00420563"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2A1C14"/>
    <w:rsid w:val="00420563"/>
    <w:rsid w:val="007106B5"/>
    <w:rsid w:val="00C10C06"/>
    <w:rsid w:val="00D32986"/>
    <w:rsid w:val="00D62840"/>
    <w:rsid w:val="00EB608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6">
    <w:name w:val="heading 6"/>
    <w:basedOn w:val="a"/>
    <w:next w:val="a"/>
    <w:link w:val="60"/>
    <w:autoRedefine/>
    <w:qFormat/>
    <w:rsid w:val="00C10C06"/>
    <w:pPr>
      <w:spacing w:before="240" w:after="60" w:line="360" w:lineRule="auto"/>
      <w:ind w:left="26"/>
      <w:jc w:val="both"/>
      <w:outlineLvl w:val="5"/>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character" w:customStyle="1" w:styleId="60">
    <w:name w:val="כותרת 6 תו"/>
    <w:basedOn w:val="a0"/>
    <w:link w:val="6"/>
    <w:rsid w:val="00C10C06"/>
    <w:rPr>
      <w:rFonts w:ascii="Times New Roman" w:eastAsia="Times New Roman" w:hAnsi="Times New Roman" w:cs="Times New Roman"/>
    </w:rPr>
  </w:style>
  <w:style w:type="paragraph" w:styleId="a9">
    <w:name w:val="Body Text"/>
    <w:basedOn w:val="a"/>
    <w:link w:val="aa"/>
    <w:rsid w:val="00C10C06"/>
    <w:pPr>
      <w:spacing w:after="120" w:line="240" w:lineRule="auto"/>
    </w:pPr>
    <w:rPr>
      <w:rFonts w:ascii="Times New Roman" w:eastAsia="Times New Roman" w:hAnsi="Times New Roman" w:cs="Times New Roman"/>
      <w:sz w:val="24"/>
      <w:szCs w:val="24"/>
    </w:rPr>
  </w:style>
  <w:style w:type="character" w:customStyle="1" w:styleId="aa">
    <w:name w:val="גוף טקסט תו"/>
    <w:basedOn w:val="a0"/>
    <w:link w:val="a9"/>
    <w:rsid w:val="00C10C06"/>
    <w:rPr>
      <w:rFonts w:ascii="Times New Roman" w:eastAsia="Times New Roman" w:hAnsi="Times New Roman" w:cs="Times New Roman"/>
      <w:sz w:val="24"/>
      <w:szCs w:val="24"/>
    </w:rPr>
  </w:style>
  <w:style w:type="paragraph" w:customStyle="1" w:styleId="1">
    <w:name w:val="ציטוט 1"/>
    <w:basedOn w:val="NormalWeb"/>
    <w:rsid w:val="00C10C06"/>
    <w:pPr>
      <w:spacing w:after="0" w:line="360" w:lineRule="auto"/>
      <w:jc w:val="both"/>
    </w:pPr>
    <w:rPr>
      <w:rFonts w:eastAsia="Times New Roman"/>
      <w:b/>
      <w:bCs/>
      <w:color w:val="000000"/>
    </w:rPr>
  </w:style>
  <w:style w:type="paragraph" w:styleId="NormalWeb">
    <w:name w:val="Normal (Web)"/>
    <w:basedOn w:val="a"/>
    <w:uiPriority w:val="99"/>
    <w:semiHidden/>
    <w:unhideWhenUsed/>
    <w:rsid w:val="00C10C0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6">
    <w:name w:val="heading 6"/>
    <w:basedOn w:val="a"/>
    <w:next w:val="a"/>
    <w:link w:val="60"/>
    <w:autoRedefine/>
    <w:qFormat/>
    <w:rsid w:val="00C10C06"/>
    <w:pPr>
      <w:spacing w:before="240" w:after="60" w:line="360" w:lineRule="auto"/>
      <w:ind w:left="26"/>
      <w:jc w:val="both"/>
      <w:outlineLvl w:val="5"/>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character" w:customStyle="1" w:styleId="60">
    <w:name w:val="כותרת 6 תו"/>
    <w:basedOn w:val="a0"/>
    <w:link w:val="6"/>
    <w:rsid w:val="00C10C06"/>
    <w:rPr>
      <w:rFonts w:ascii="Times New Roman" w:eastAsia="Times New Roman" w:hAnsi="Times New Roman" w:cs="Times New Roman"/>
    </w:rPr>
  </w:style>
  <w:style w:type="paragraph" w:styleId="a9">
    <w:name w:val="Body Text"/>
    <w:basedOn w:val="a"/>
    <w:link w:val="aa"/>
    <w:rsid w:val="00C10C06"/>
    <w:pPr>
      <w:spacing w:after="120" w:line="240" w:lineRule="auto"/>
    </w:pPr>
    <w:rPr>
      <w:rFonts w:ascii="Times New Roman" w:eastAsia="Times New Roman" w:hAnsi="Times New Roman" w:cs="Times New Roman"/>
      <w:sz w:val="24"/>
      <w:szCs w:val="24"/>
    </w:rPr>
  </w:style>
  <w:style w:type="character" w:customStyle="1" w:styleId="aa">
    <w:name w:val="גוף טקסט תו"/>
    <w:basedOn w:val="a0"/>
    <w:link w:val="a9"/>
    <w:rsid w:val="00C10C06"/>
    <w:rPr>
      <w:rFonts w:ascii="Times New Roman" w:eastAsia="Times New Roman" w:hAnsi="Times New Roman" w:cs="Times New Roman"/>
      <w:sz w:val="24"/>
      <w:szCs w:val="24"/>
    </w:rPr>
  </w:style>
  <w:style w:type="paragraph" w:customStyle="1" w:styleId="1">
    <w:name w:val="ציטוט 1"/>
    <w:basedOn w:val="NormalWeb"/>
    <w:rsid w:val="00C10C06"/>
    <w:pPr>
      <w:spacing w:after="0" w:line="360" w:lineRule="auto"/>
      <w:jc w:val="both"/>
    </w:pPr>
    <w:rPr>
      <w:rFonts w:eastAsia="Times New Roman"/>
      <w:b/>
      <w:bCs/>
      <w:color w:val="000000"/>
    </w:rPr>
  </w:style>
  <w:style w:type="paragraph" w:styleId="NormalWeb">
    <w:name w:val="Normal (Web)"/>
    <w:basedOn w:val="a"/>
    <w:uiPriority w:val="99"/>
    <w:semiHidden/>
    <w:unhideWhenUsed/>
    <w:rsid w:val="00C10C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2191</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2015-07-03T08:53:00Z</dcterms:created>
  <dcterms:modified xsi:type="dcterms:W3CDTF">2015-07-03T08:53:00Z</dcterms:modified>
</cp:coreProperties>
</file>