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Y="1107"/>
        <w:bidiVisual/>
        <w:tblW w:w="0" w:type="auto"/>
        <w:tblLook w:val="04A0"/>
      </w:tblPr>
      <w:tblGrid>
        <w:gridCol w:w="4345"/>
        <w:gridCol w:w="4177"/>
      </w:tblGrid>
      <w:tr w:rsidR="00AB7CEC" w:rsidTr="00AB7CEC">
        <w:tc>
          <w:tcPr>
            <w:tcW w:w="4345" w:type="dxa"/>
          </w:tcPr>
          <w:p w:rsidR="00AB7CEC" w:rsidRPr="00F244FE" w:rsidRDefault="00AB7CEC" w:rsidP="00AB7CEC">
            <w:pPr>
              <w:spacing w:line="360" w:lineRule="auto"/>
              <w:jc w:val="center"/>
              <w:rPr>
                <w:b/>
                <w:bCs/>
                <w:sz w:val="24"/>
                <w:szCs w:val="24"/>
                <w:rtl/>
              </w:rPr>
            </w:pPr>
            <w:r w:rsidRPr="00F244FE">
              <w:rPr>
                <w:rFonts w:hint="cs"/>
                <w:b/>
                <w:bCs/>
                <w:sz w:val="24"/>
                <w:szCs w:val="24"/>
                <w:rtl/>
              </w:rPr>
              <w:t>תכונות פנימיות</w:t>
            </w:r>
          </w:p>
        </w:tc>
        <w:tc>
          <w:tcPr>
            <w:tcW w:w="4177" w:type="dxa"/>
          </w:tcPr>
          <w:p w:rsidR="00AB7CEC" w:rsidRPr="00F244FE" w:rsidRDefault="00AB7CEC" w:rsidP="00AB7CEC">
            <w:pPr>
              <w:spacing w:line="360" w:lineRule="auto"/>
              <w:jc w:val="center"/>
              <w:rPr>
                <w:b/>
                <w:bCs/>
                <w:sz w:val="24"/>
                <w:szCs w:val="24"/>
                <w:rtl/>
              </w:rPr>
            </w:pPr>
            <w:r w:rsidRPr="00F244FE">
              <w:rPr>
                <w:rFonts w:hint="cs"/>
                <w:b/>
                <w:bCs/>
                <w:sz w:val="24"/>
                <w:szCs w:val="24"/>
                <w:rtl/>
              </w:rPr>
              <w:t>תכונות חיצוניות</w:t>
            </w:r>
          </w:p>
        </w:tc>
      </w:tr>
      <w:tr w:rsidR="00AB7CEC" w:rsidTr="00AB7CEC">
        <w:trPr>
          <w:trHeight w:val="2820"/>
        </w:trPr>
        <w:tc>
          <w:tcPr>
            <w:tcW w:w="4345" w:type="dxa"/>
          </w:tcPr>
          <w:p w:rsidR="00AB7CEC" w:rsidRPr="00F62004" w:rsidRDefault="00AB7CEC" w:rsidP="00AB7CEC">
            <w:pPr>
              <w:spacing w:line="360" w:lineRule="auto"/>
              <w:rPr>
                <w:sz w:val="24"/>
                <w:szCs w:val="24"/>
                <w:rtl/>
              </w:rPr>
            </w:pPr>
          </w:p>
          <w:p w:rsidR="00AB7CEC" w:rsidRPr="00F62004" w:rsidRDefault="00AB7CEC" w:rsidP="00AB7CEC">
            <w:pPr>
              <w:spacing w:line="360" w:lineRule="auto"/>
              <w:rPr>
                <w:sz w:val="24"/>
                <w:szCs w:val="24"/>
                <w:rtl/>
              </w:rPr>
            </w:pPr>
            <w:r w:rsidRPr="00F62004">
              <w:rPr>
                <w:rFonts w:hint="cs"/>
                <w:sz w:val="24"/>
                <w:szCs w:val="24"/>
                <w:rtl/>
              </w:rPr>
              <w:t>אוהב לתת, עקשן, שמח, ביקורתי, סקרן, אחראי, פחדן, זהיר, צנוע, ישר, רגיש, אכפתי, יצירתי, בעל ביטחון עצמי, טוב לב, חרוץ, ספונטני, חכם, סבלני, רגוע, עצבני, יודע להקשיב, יסודי, אוהב לעזור, אמיץ, גאה, נאמן, ותרן, איטי, עצלן, מעשי</w:t>
            </w:r>
          </w:p>
        </w:tc>
        <w:tc>
          <w:tcPr>
            <w:tcW w:w="4177" w:type="dxa"/>
          </w:tcPr>
          <w:p w:rsidR="00AB7CEC" w:rsidRPr="00F62004" w:rsidRDefault="00AB7CEC" w:rsidP="00AB7CEC">
            <w:pPr>
              <w:spacing w:line="360" w:lineRule="auto"/>
              <w:rPr>
                <w:sz w:val="24"/>
                <w:szCs w:val="24"/>
                <w:rtl/>
              </w:rPr>
            </w:pPr>
          </w:p>
          <w:p w:rsidR="00AB7CEC" w:rsidRPr="00F62004" w:rsidRDefault="00AB7CEC" w:rsidP="00AB7CEC">
            <w:pPr>
              <w:spacing w:line="360" w:lineRule="auto"/>
              <w:rPr>
                <w:sz w:val="24"/>
                <w:szCs w:val="24"/>
                <w:rtl/>
              </w:rPr>
            </w:pPr>
            <w:r w:rsidRPr="00F62004">
              <w:rPr>
                <w:rFonts w:hint="cs"/>
                <w:sz w:val="24"/>
                <w:szCs w:val="24"/>
                <w:rtl/>
              </w:rPr>
              <w:t xml:space="preserve">קולני, שקט, נראה טוב, מצחיק, פתוח, מתלהב, ביישן, יודע לשכנע, כושר דיבור, חייכן, נעים, ספורטיבי, מוזיקלי, </w:t>
            </w:r>
            <w:proofErr w:type="spellStart"/>
            <w:r w:rsidRPr="00F62004">
              <w:rPr>
                <w:rFonts w:hint="cs"/>
                <w:sz w:val="24"/>
                <w:szCs w:val="24"/>
                <w:rtl/>
              </w:rPr>
              <w:t>מתווכחן</w:t>
            </w:r>
            <w:proofErr w:type="spellEnd"/>
            <w:r w:rsidRPr="00F62004">
              <w:rPr>
                <w:rFonts w:hint="cs"/>
                <w:sz w:val="24"/>
                <w:szCs w:val="24"/>
                <w:rtl/>
              </w:rPr>
              <w:t>, חצוף, חברותי, נדיב, עצמאי, יוזם, שמח, כנה (אומר את האמת), אכפתי, זריז, מסודר, ותרן, אומנותי, יודע להקשיב</w:t>
            </w:r>
          </w:p>
        </w:tc>
      </w:tr>
    </w:tbl>
    <w:p w:rsidR="00E379E3" w:rsidRPr="00AB7CEC" w:rsidRDefault="00AB7CEC" w:rsidP="00AB7CEC">
      <w:pPr>
        <w:jc w:val="center"/>
        <w:rPr>
          <w:b/>
          <w:bCs/>
          <w:sz w:val="28"/>
          <w:szCs w:val="28"/>
          <w:u w:val="single"/>
        </w:rPr>
      </w:pPr>
      <w:r w:rsidRPr="00AB7CEC">
        <w:rPr>
          <w:rFonts w:hint="cs"/>
          <w:b/>
          <w:bCs/>
          <w:sz w:val="28"/>
          <w:szCs w:val="28"/>
          <w:u w:val="single"/>
          <w:rtl/>
        </w:rPr>
        <w:t>סל תכונות</w:t>
      </w:r>
    </w:p>
    <w:sectPr w:rsidR="00E379E3" w:rsidRPr="00AB7CEC" w:rsidSect="001D06C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B7CEC"/>
    <w:rsid w:val="001D06CC"/>
    <w:rsid w:val="00516537"/>
    <w:rsid w:val="006A0038"/>
    <w:rsid w:val="00AB7CE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CEC"/>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7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407</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אברהם ורחל</dc:creator>
  <cp:lastModifiedBy>אברהם ורחל</cp:lastModifiedBy>
  <cp:revision>1</cp:revision>
  <dcterms:created xsi:type="dcterms:W3CDTF">2018-02-21T18:03:00Z</dcterms:created>
  <dcterms:modified xsi:type="dcterms:W3CDTF">2018-02-21T18:04:00Z</dcterms:modified>
</cp:coreProperties>
</file>