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00" w:rsidRDefault="00267A00" w:rsidP="00267A00">
      <w:pPr>
        <w:rPr>
          <w:rFonts w:cs="David" w:hint="cs"/>
          <w:b/>
          <w:bCs/>
          <w:sz w:val="28"/>
          <w:szCs w:val="28"/>
          <w:rtl/>
        </w:rPr>
      </w:pPr>
    </w:p>
    <w:p w:rsidR="00267A00" w:rsidRDefault="00267A00" w:rsidP="00267A00">
      <w:pPr>
        <w:rPr>
          <w:rFonts w:cs="David" w:hint="cs"/>
          <w:b/>
          <w:bCs/>
          <w:sz w:val="28"/>
          <w:szCs w:val="28"/>
          <w:rtl/>
        </w:rPr>
      </w:pPr>
    </w:p>
    <w:p w:rsidR="00267A00" w:rsidRDefault="00267A00" w:rsidP="00267A00">
      <w:pPr>
        <w:rPr>
          <w:rFonts w:cs="David" w:hint="cs"/>
          <w:b/>
          <w:bCs/>
          <w:sz w:val="28"/>
          <w:szCs w:val="28"/>
          <w:rtl/>
        </w:rPr>
      </w:pPr>
    </w:p>
    <w:p w:rsidR="00267A00" w:rsidRDefault="00267A00" w:rsidP="00267A00">
      <w:pPr>
        <w:rPr>
          <w:rFonts w:cs="David" w:hint="cs"/>
          <w:b/>
          <w:bCs/>
          <w:sz w:val="28"/>
          <w:szCs w:val="28"/>
          <w:rtl/>
        </w:rPr>
      </w:pPr>
    </w:p>
    <w:p w:rsidR="00267A00" w:rsidRDefault="00267A00" w:rsidP="00267A00"/>
    <w:p w:rsidR="00267A00" w:rsidRPr="004278CC" w:rsidRDefault="00267A00" w:rsidP="00267A00">
      <w:pPr>
        <w:spacing w:line="360" w:lineRule="auto"/>
        <w:jc w:val="center"/>
        <w:rPr>
          <w:rFonts w:cs="David"/>
          <w:b/>
          <w:bCs/>
          <w:rtl/>
        </w:rPr>
      </w:pPr>
      <w:r>
        <w:rPr>
          <w:rFonts w:cs="David" w:hint="cs"/>
          <w:b/>
          <w:bCs/>
          <w:rtl/>
        </w:rPr>
        <w:t xml:space="preserve">מקור חיים </w:t>
      </w:r>
      <w:r w:rsidRPr="004278CC">
        <w:rPr>
          <w:rFonts w:cs="David" w:hint="cs"/>
          <w:b/>
          <w:bCs/>
          <w:rtl/>
        </w:rPr>
        <w:t>סימן צד, סעיפים א-ז</w:t>
      </w:r>
    </w:p>
    <w:p w:rsidR="00267A00" w:rsidRPr="00011B3C" w:rsidRDefault="00267A00" w:rsidP="00267A00">
      <w:pPr>
        <w:pStyle w:val="a5"/>
        <w:numPr>
          <w:ilvl w:val="0"/>
          <w:numId w:val="1"/>
        </w:numPr>
        <w:spacing w:line="360" w:lineRule="auto"/>
        <w:jc w:val="both"/>
        <w:rPr>
          <w:rFonts w:cs="David"/>
        </w:rPr>
      </w:pPr>
      <w:r w:rsidRPr="00011B3C">
        <w:rPr>
          <w:rFonts w:cs="David" w:hint="cs"/>
          <w:rtl/>
        </w:rPr>
        <w:t xml:space="preserve">גזרו חכמים שלא יבשל אדם ביום טוב שחל להיות בערב שבת לצורך שבת, והתירו על ידי שיעשה מערב יום טוב תבשיל לצורך שבת, </w:t>
      </w:r>
      <w:proofErr w:type="spellStart"/>
      <w:r w:rsidRPr="00011B3C">
        <w:rPr>
          <w:rFonts w:cs="David" w:hint="cs"/>
          <w:rtl/>
        </w:rPr>
        <w:t>ומכיון</w:t>
      </w:r>
      <w:proofErr w:type="spellEnd"/>
      <w:r w:rsidRPr="00011B3C">
        <w:rPr>
          <w:rFonts w:cs="David" w:hint="cs"/>
          <w:rtl/>
        </w:rPr>
        <w:t xml:space="preserve"> שהתחיל בצרכי שבת מערב יום טוב, אף על פי שהוא דבר מועט, כבר הותר לו לבשל לכתחילה ביום טוב סעודה שלמה לשבת. ותבשיל זה הוא היכר וזיכרון כדי שלא ידמו ויחשבו שמותר לבשל ביום טוב מה שאינו נאכל בו ביום, כעין העירוב שעושים בחצרות ומבואות מערב שבת משום היכר שלא יחשבו שמותר להוציא מרשות לרשות בשבת. ולכן נקרא תבשיל זה "עירובי תבשילין".</w:t>
      </w:r>
    </w:p>
    <w:p w:rsidR="00267A00" w:rsidRPr="00011B3C" w:rsidRDefault="00267A00" w:rsidP="00267A00">
      <w:pPr>
        <w:pStyle w:val="a5"/>
        <w:numPr>
          <w:ilvl w:val="0"/>
          <w:numId w:val="1"/>
        </w:numPr>
        <w:spacing w:line="360" w:lineRule="auto"/>
        <w:jc w:val="both"/>
        <w:rPr>
          <w:rFonts w:cs="David"/>
        </w:rPr>
      </w:pPr>
      <w:r w:rsidRPr="00011B3C">
        <w:rPr>
          <w:rFonts w:cs="David" w:hint="cs"/>
          <w:rtl/>
        </w:rPr>
        <w:t>יום טוב שחל להיות בערב שבת לא יבשל בתחילה לצורך שבת. ואין הבדל בין יום טוב ראשון לבין יום טוב שני של גלויות. ואם חל יום טוב שני בערב שבת גם אז אסור לבשל בשבת אם לא על ידי עירוב שיערב ביום רביעי, ערב יום טוב ראשון.</w:t>
      </w:r>
    </w:p>
    <w:p w:rsidR="00267A00" w:rsidRPr="00011B3C" w:rsidRDefault="00267A00" w:rsidP="00267A00">
      <w:pPr>
        <w:pStyle w:val="a5"/>
        <w:numPr>
          <w:ilvl w:val="0"/>
          <w:numId w:val="1"/>
        </w:numPr>
        <w:spacing w:line="360" w:lineRule="auto"/>
        <w:jc w:val="both"/>
        <w:rPr>
          <w:rFonts w:cs="David"/>
        </w:rPr>
      </w:pPr>
      <w:r w:rsidRPr="00011B3C">
        <w:rPr>
          <w:rFonts w:cs="David" w:hint="cs"/>
          <w:rtl/>
        </w:rPr>
        <w:t xml:space="preserve">עירוב זה עושים אותו בפת ובתבשיל, ושיעורו כזית בין לאחד בין למאה. ועתה </w:t>
      </w:r>
      <w:proofErr w:type="spellStart"/>
      <w:r w:rsidRPr="00011B3C">
        <w:rPr>
          <w:rFonts w:cs="David" w:hint="cs"/>
          <w:rtl/>
        </w:rPr>
        <w:t>הכל</w:t>
      </w:r>
      <w:proofErr w:type="spellEnd"/>
      <w:r w:rsidRPr="00011B3C">
        <w:rPr>
          <w:rFonts w:cs="David" w:hint="cs"/>
          <w:rtl/>
        </w:rPr>
        <w:t xml:space="preserve"> נוהגים לעשותו בכיכר שלמה משום הידור </w:t>
      </w:r>
      <w:proofErr w:type="spellStart"/>
      <w:r w:rsidRPr="00011B3C">
        <w:rPr>
          <w:rFonts w:cs="David" w:hint="cs"/>
          <w:rtl/>
        </w:rPr>
        <w:t>מצוה</w:t>
      </w:r>
      <w:proofErr w:type="spellEnd"/>
      <w:r w:rsidRPr="00011B3C">
        <w:rPr>
          <w:rFonts w:cs="David" w:hint="cs"/>
          <w:rtl/>
        </w:rPr>
        <w:t>, וחתיכת בשר או דג או ביצה שלוקה. וסדר עשיית העירוב ידוע ומודפס במחזורים. וזמן עשיית העירוב הוא עד שחשכה בליל יום טוב.</w:t>
      </w:r>
    </w:p>
    <w:p w:rsidR="00267A00" w:rsidRPr="00011B3C" w:rsidRDefault="00267A00" w:rsidP="00267A00">
      <w:pPr>
        <w:pStyle w:val="a5"/>
        <w:numPr>
          <w:ilvl w:val="0"/>
          <w:numId w:val="1"/>
        </w:numPr>
        <w:spacing w:line="360" w:lineRule="auto"/>
        <w:jc w:val="both"/>
        <w:rPr>
          <w:rFonts w:cs="David"/>
        </w:rPr>
      </w:pPr>
      <w:r w:rsidRPr="00011B3C">
        <w:rPr>
          <w:rFonts w:cs="David" w:hint="cs"/>
          <w:rtl/>
        </w:rPr>
        <w:t xml:space="preserve">נאכל הערוב או שאבד קודם שבישל לשבת, אינו יכול לבשל אלא אם כן נשתייר ממנו כזית. ולאחר שהכין צרכי שבת יכול לאוכלו. ומכל מקום טוב שיניחנו ללחם משנה לסעודת ערבית ושחרית ויבצע עליו בסעודה שלישית, שכיון שנעשתה בו מצווה אחת תיעשה בו עוד </w:t>
      </w:r>
      <w:proofErr w:type="spellStart"/>
      <w:r w:rsidRPr="00011B3C">
        <w:rPr>
          <w:rFonts w:cs="David" w:hint="cs"/>
          <w:rtl/>
        </w:rPr>
        <w:t>מצוה</w:t>
      </w:r>
      <w:proofErr w:type="spellEnd"/>
      <w:r w:rsidRPr="00011B3C">
        <w:rPr>
          <w:rFonts w:cs="David" w:hint="cs"/>
          <w:rtl/>
        </w:rPr>
        <w:t>.</w:t>
      </w:r>
    </w:p>
    <w:p w:rsidR="00267A00" w:rsidRPr="00011B3C" w:rsidRDefault="00267A00" w:rsidP="00267A00">
      <w:pPr>
        <w:pStyle w:val="a5"/>
        <w:numPr>
          <w:ilvl w:val="0"/>
          <w:numId w:val="1"/>
        </w:numPr>
        <w:spacing w:line="360" w:lineRule="auto"/>
        <w:jc w:val="both"/>
        <w:rPr>
          <w:rFonts w:cs="David"/>
        </w:rPr>
      </w:pPr>
      <w:r w:rsidRPr="00011B3C">
        <w:rPr>
          <w:rFonts w:cs="David" w:hint="cs"/>
          <w:rtl/>
        </w:rPr>
        <w:t>ישתדל להקדים סיום הבישול לשבת ככל אשר יוכל בעוד היום גדול.</w:t>
      </w:r>
    </w:p>
    <w:p w:rsidR="00267A00" w:rsidRPr="00011B3C" w:rsidRDefault="00267A00" w:rsidP="00267A00">
      <w:pPr>
        <w:pStyle w:val="a5"/>
        <w:numPr>
          <w:ilvl w:val="0"/>
          <w:numId w:val="1"/>
        </w:numPr>
        <w:spacing w:line="360" w:lineRule="auto"/>
        <w:jc w:val="both"/>
        <w:rPr>
          <w:rFonts w:cs="David"/>
        </w:rPr>
      </w:pPr>
      <w:proofErr w:type="spellStart"/>
      <w:r w:rsidRPr="00011B3C">
        <w:rPr>
          <w:rFonts w:cs="David" w:hint="cs"/>
          <w:rtl/>
        </w:rPr>
        <w:t>מצוה</w:t>
      </w:r>
      <w:proofErr w:type="spellEnd"/>
      <w:r w:rsidRPr="00011B3C">
        <w:rPr>
          <w:rFonts w:cs="David" w:hint="cs"/>
          <w:rtl/>
        </w:rPr>
        <w:t xml:space="preserve"> על כל אדם לערב. </w:t>
      </w:r>
      <w:proofErr w:type="spellStart"/>
      <w:r w:rsidRPr="00011B3C">
        <w:rPr>
          <w:rFonts w:cs="David" w:hint="cs"/>
          <w:rtl/>
        </w:rPr>
        <w:t>ומצוה</w:t>
      </w:r>
      <w:proofErr w:type="spellEnd"/>
      <w:r w:rsidRPr="00011B3C">
        <w:rPr>
          <w:rFonts w:cs="David" w:hint="cs"/>
          <w:rtl/>
        </w:rPr>
        <w:t xml:space="preserve"> על כל גדול העיר לערב על כל בני עירו כדי שיסמוך עליו מי ששכח או נאנס, או שהניח עירוב ואבד לו, וכן עם הארץ שאינו יודע לערב. אבל מי שאפשר לו לערב ולא ערב אלא שרוצה לסמוך על עירובו של גדול העיר נקרא פושע ואינו יוצא בו. ורבים מן הפוסקים סוברים שכל אדם יכול לסמוך אף לכתחילה על גדול העיר, ואף הוא מתכוון להקנות לכל אדם על כל פנים, ובדיעבד יש לסמוך על פוסקים אלו ולהקל משום שמחת יום טוב.</w:t>
      </w:r>
    </w:p>
    <w:p w:rsidR="00267A00" w:rsidRPr="00011B3C" w:rsidRDefault="00267A00" w:rsidP="00267A00">
      <w:pPr>
        <w:pStyle w:val="a5"/>
        <w:numPr>
          <w:ilvl w:val="0"/>
          <w:numId w:val="1"/>
        </w:numPr>
        <w:spacing w:line="360" w:lineRule="auto"/>
        <w:jc w:val="both"/>
        <w:rPr>
          <w:rFonts w:cs="David"/>
          <w:rtl/>
        </w:rPr>
      </w:pPr>
      <w:proofErr w:type="spellStart"/>
      <w:r w:rsidRPr="00011B3C">
        <w:rPr>
          <w:rFonts w:cs="David" w:hint="cs"/>
          <w:rtl/>
        </w:rPr>
        <w:t>ומצוה</w:t>
      </w:r>
      <w:proofErr w:type="spellEnd"/>
      <w:r w:rsidRPr="00011B3C">
        <w:rPr>
          <w:rFonts w:cs="David" w:hint="cs"/>
          <w:rtl/>
        </w:rPr>
        <w:t xml:space="preserve"> על כל רב בישראל לערב, בין רב העיר ובין רב שכונה או בית כנסת, וסדר הערוב כשמזכה לאחרים ונוסחו ועל ידי מי יכול לזכות להם ידוע לכל רב בישראל.</w:t>
      </w:r>
    </w:p>
    <w:p w:rsidR="00267A00" w:rsidRPr="00011B3C" w:rsidRDefault="00267A00" w:rsidP="00267A00">
      <w:pPr>
        <w:rPr>
          <w:rFonts w:cs="David"/>
        </w:rPr>
      </w:pPr>
    </w:p>
    <w:p w:rsidR="00847D87" w:rsidRPr="00267A00" w:rsidRDefault="00847D87"/>
    <w:sectPr w:rsidR="00847D87" w:rsidRPr="00267A00" w:rsidSect="00D32986">
      <w:head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267A00" w:rsidP="007106B5">
    <w:pPr>
      <w:pStyle w:val="a3"/>
      <w:rPr>
        <w:rtl/>
        <w:cs/>
      </w:rPr>
    </w:pPr>
    <w:r>
      <w:rPr>
        <w:noProof/>
        <w:rtl/>
      </w:rPr>
      <w:drawing>
        <wp:anchor distT="0" distB="0" distL="114300" distR="114300" simplePos="0" relativeHeight="251659264" behindDoc="1" locked="0" layoutInCell="1" allowOverlap="1">
          <wp:simplePos x="0" y="0"/>
          <wp:positionH relativeFrom="margin">
            <wp:align>center</wp:align>
          </wp:positionH>
          <wp:positionV relativeFrom="page">
            <wp:posOffset>476250</wp:posOffset>
          </wp:positionV>
          <wp:extent cx="2552700" cy="1342531"/>
          <wp:effectExtent l="0" t="0" r="0" b="0"/>
          <wp:wrapNone/>
          <wp:docPr id="5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267A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1179"/>
    <w:multiLevelType w:val="hybridMultilevel"/>
    <w:tmpl w:val="7EB6830C"/>
    <w:lvl w:ilvl="0" w:tplc="C32607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A00"/>
    <w:rsid w:val="00267A00"/>
    <w:rsid w:val="00847D87"/>
    <w:rsid w:val="00917B2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0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A00"/>
    <w:pPr>
      <w:tabs>
        <w:tab w:val="center" w:pos="4153"/>
        <w:tab w:val="right" w:pos="8306"/>
      </w:tabs>
      <w:spacing w:after="0" w:line="240" w:lineRule="auto"/>
    </w:pPr>
  </w:style>
  <w:style w:type="character" w:customStyle="1" w:styleId="a4">
    <w:name w:val="כותרת עליונה תו"/>
    <w:basedOn w:val="a0"/>
    <w:link w:val="a3"/>
    <w:uiPriority w:val="99"/>
    <w:rsid w:val="00267A00"/>
  </w:style>
  <w:style w:type="paragraph" w:styleId="a5">
    <w:name w:val="List Paragraph"/>
    <w:basedOn w:val="a"/>
    <w:uiPriority w:val="34"/>
    <w:qFormat/>
    <w:rsid w:val="00267A00"/>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1483</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2015-04-13T10:10:00Z</dcterms:created>
  <dcterms:modified xsi:type="dcterms:W3CDTF">2015-04-13T10:11:00Z</dcterms:modified>
</cp:coreProperties>
</file>