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40" w:rsidRDefault="00D62840">
      <w:pPr>
        <w:rPr>
          <w:rFonts w:hint="cs"/>
          <w:rtl/>
        </w:rPr>
      </w:pPr>
      <w:bookmarkStart w:id="0" w:name="_GoBack"/>
      <w:bookmarkEnd w:id="0"/>
    </w:p>
    <w:p w:rsidR="005F5E6C" w:rsidRDefault="005F5E6C">
      <w:pPr>
        <w:rPr>
          <w:rFonts w:hint="cs"/>
          <w:rtl/>
        </w:rPr>
      </w:pPr>
    </w:p>
    <w:p w:rsidR="005F5E6C" w:rsidRDefault="005F5E6C" w:rsidP="005F5E6C">
      <w:pPr>
        <w:tabs>
          <w:tab w:val="center" w:pos="4677"/>
          <w:tab w:val="left" w:pos="5740"/>
        </w:tabs>
        <w:rPr>
          <w:rFonts w:cs="David" w:hint="cs"/>
          <w:b/>
          <w:bCs/>
          <w:sz w:val="28"/>
          <w:szCs w:val="28"/>
          <w:rtl/>
        </w:rPr>
      </w:pPr>
    </w:p>
    <w:p w:rsidR="005F5E6C" w:rsidRDefault="005F5E6C">
      <w:pPr>
        <w:rPr>
          <w:rFonts w:cs="David" w:hint="cs"/>
          <w:b/>
          <w:bCs/>
          <w:sz w:val="28"/>
          <w:szCs w:val="28"/>
          <w:rtl/>
        </w:rPr>
      </w:pPr>
    </w:p>
    <w:p w:rsidR="00FC2AA7" w:rsidRDefault="00FC2AA7">
      <w:pPr>
        <w:rPr>
          <w:rFonts w:cs="David" w:hint="cs"/>
          <w:b/>
          <w:bCs/>
          <w:sz w:val="28"/>
          <w:szCs w:val="28"/>
          <w:rtl/>
        </w:rPr>
      </w:pPr>
    </w:p>
    <w:p w:rsidR="00FC2AA7" w:rsidRDefault="00FC2AA7" w:rsidP="00FC2AA7">
      <w:pPr>
        <w:spacing w:line="240" w:lineRule="auto"/>
        <w:rPr>
          <w:rFonts w:ascii="Arial" w:hAnsi="Arial" w:cs="Arial"/>
          <w:color w:val="000000"/>
          <w:sz w:val="23"/>
          <w:szCs w:val="23"/>
          <w:shd w:val="clear" w:color="auto" w:fill="FFFFFF"/>
          <w:rtl/>
        </w:rPr>
      </w:pPr>
      <w:r w:rsidRPr="001B720D">
        <w:rPr>
          <w:rFonts w:ascii="Arial" w:hAnsi="Arial" w:cs="Arial" w:hint="cs"/>
          <w:b/>
          <w:bCs/>
          <w:color w:val="000000"/>
          <w:sz w:val="23"/>
          <w:szCs w:val="23"/>
          <w:shd w:val="clear" w:color="auto" w:fill="FFFFFF"/>
          <w:rtl/>
        </w:rPr>
        <w:t>סדר קדימה בברכות השונות</w:t>
      </w:r>
      <w:r>
        <w:rPr>
          <w:rFonts w:ascii="Arial" w:hAnsi="Arial" w:cs="Arial" w:hint="cs"/>
          <w:color w:val="000000"/>
          <w:sz w:val="23"/>
          <w:szCs w:val="23"/>
          <w:shd w:val="clear" w:color="auto" w:fill="FFFFFF"/>
          <w:rtl/>
        </w:rPr>
        <w:t xml:space="preserve"> (פניני הלכה / הרב מלמד, כרך ברכות פרק ט' סעיף ח')</w:t>
      </w:r>
    </w:p>
    <w:p w:rsidR="00FC2AA7" w:rsidRPr="00B42212" w:rsidRDefault="00FC2AA7" w:rsidP="00FC2AA7">
      <w:pPr>
        <w:spacing w:line="240" w:lineRule="auto"/>
        <w:rPr>
          <w:rFonts w:ascii="Arial" w:hAnsi="Arial" w:cs="Arial"/>
          <w:color w:val="000000"/>
          <w:sz w:val="23"/>
          <w:szCs w:val="23"/>
          <w:u w:val="single"/>
          <w:shd w:val="clear" w:color="auto" w:fill="FFFFFF"/>
          <w:rtl/>
        </w:rPr>
      </w:pPr>
      <w:r w:rsidRPr="00B42212">
        <w:rPr>
          <w:rFonts w:ascii="Arial" w:hAnsi="Arial" w:cs="Arial" w:hint="cs"/>
          <w:color w:val="000000"/>
          <w:sz w:val="23"/>
          <w:szCs w:val="23"/>
          <w:u w:val="single"/>
          <w:shd w:val="clear" w:color="auto" w:fill="FFFFFF"/>
          <w:rtl/>
        </w:rPr>
        <w:t>כיצד קבעו חכמינו את הסדר?</w:t>
      </w:r>
    </w:p>
    <w:p w:rsidR="00FC2AA7" w:rsidRDefault="00FC2AA7" w:rsidP="00FC2AA7">
      <w:pPr>
        <w:spacing w:line="240" w:lineRule="auto"/>
        <w:rPr>
          <w:rFonts w:cs="David"/>
          <w:sz w:val="24"/>
          <w:szCs w:val="24"/>
          <w:rtl/>
        </w:rPr>
      </w:pPr>
      <w:r>
        <w:rPr>
          <w:rFonts w:ascii="Arial" w:hAnsi="Arial" w:cs="Arial" w:hint="cs"/>
          <w:color w:val="000000"/>
          <w:sz w:val="23"/>
          <w:szCs w:val="23"/>
          <w:shd w:val="clear" w:color="auto" w:fill="FFFFFF"/>
          <w:rtl/>
        </w:rPr>
        <w:t>"...</w:t>
      </w:r>
      <w:r>
        <w:rPr>
          <w:rFonts w:ascii="Arial" w:hAnsi="Arial" w:cs="Arial"/>
          <w:color w:val="000000"/>
          <w:sz w:val="23"/>
          <w:szCs w:val="23"/>
          <w:shd w:val="clear" w:color="auto" w:fill="FFFFFF"/>
          <w:rtl/>
        </w:rPr>
        <w:t>לפי זה ברור שברכת הלחם היא הקודמת לכל, הואיל והלחם הוא המאכל החשוב ביותר. וכאשר אין כוונה לאכול לחם, אזי סדר החשיבות בברכות הוא</w:t>
      </w:r>
      <w:r>
        <w:rPr>
          <w:rFonts w:ascii="Arial" w:hAnsi="Arial" w:cs="Arial"/>
          <w:color w:val="000000"/>
          <w:sz w:val="23"/>
          <w:szCs w:val="23"/>
          <w:shd w:val="clear" w:color="auto" w:fill="FFFFFF"/>
        </w:rPr>
        <w:t>:</w:t>
      </w:r>
      <w:r>
        <w:rPr>
          <w:rStyle w:val="apple-converted-space"/>
          <w:rFonts w:ascii="Arial" w:hAnsi="Arial" w:cs="Arial"/>
          <w:color w:val="000000"/>
          <w:sz w:val="23"/>
          <w:szCs w:val="23"/>
          <w:shd w:val="clear" w:color="auto" w:fill="FFFFFF"/>
        </w:rPr>
        <w:t> </w:t>
      </w:r>
      <w:r>
        <w:rPr>
          <w:rFonts w:ascii="Arial" w:hAnsi="Arial" w:cs="Arial"/>
          <w:b/>
          <w:bCs/>
          <w:color w:val="000000"/>
          <w:sz w:val="23"/>
          <w:szCs w:val="23"/>
          <w:shd w:val="clear" w:color="auto" w:fill="FFFFFF"/>
          <w:rtl/>
        </w:rPr>
        <w:t>מ</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tl/>
        </w:rPr>
        <w:t>זונות</w:t>
      </w:r>
      <w:r>
        <w:rPr>
          <w:rFonts w:ascii="Arial" w:hAnsi="Arial" w:cs="Arial"/>
          <w:color w:val="000000"/>
          <w:sz w:val="23"/>
          <w:szCs w:val="23"/>
          <w:shd w:val="clear" w:color="auto" w:fill="FFFFFF"/>
        </w:rPr>
        <w:t>,</w:t>
      </w:r>
      <w:r>
        <w:rPr>
          <w:rStyle w:val="apple-converted-space"/>
          <w:rFonts w:ascii="Arial" w:hAnsi="Arial" w:cs="Arial"/>
          <w:color w:val="000000"/>
          <w:sz w:val="23"/>
          <w:szCs w:val="23"/>
          <w:shd w:val="clear" w:color="auto" w:fill="FFFFFF"/>
        </w:rPr>
        <w:t> </w:t>
      </w:r>
      <w:r>
        <w:rPr>
          <w:rFonts w:ascii="Arial" w:hAnsi="Arial" w:cs="Arial"/>
          <w:b/>
          <w:bCs/>
          <w:color w:val="000000"/>
          <w:sz w:val="23"/>
          <w:szCs w:val="23"/>
          <w:shd w:val="clear" w:color="auto" w:fill="FFFFFF"/>
          <w:rtl/>
        </w:rPr>
        <w:t>ג</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tl/>
        </w:rPr>
        <w:t>פן</w:t>
      </w:r>
      <w:r>
        <w:rPr>
          <w:rFonts w:ascii="Arial" w:hAnsi="Arial" w:cs="Arial"/>
          <w:color w:val="000000"/>
          <w:sz w:val="23"/>
          <w:szCs w:val="23"/>
          <w:shd w:val="clear" w:color="auto" w:fill="FFFFFF"/>
        </w:rPr>
        <w:t>,</w:t>
      </w:r>
      <w:r>
        <w:rPr>
          <w:rStyle w:val="apple-converted-space"/>
          <w:rFonts w:ascii="Arial" w:hAnsi="Arial" w:cs="Arial"/>
          <w:color w:val="000000"/>
          <w:sz w:val="23"/>
          <w:szCs w:val="23"/>
          <w:shd w:val="clear" w:color="auto" w:fill="FFFFFF"/>
        </w:rPr>
        <w:t> </w:t>
      </w:r>
      <w:r>
        <w:rPr>
          <w:rFonts w:ascii="Arial" w:hAnsi="Arial" w:cs="Arial"/>
          <w:b/>
          <w:bCs/>
          <w:color w:val="000000"/>
          <w:sz w:val="23"/>
          <w:szCs w:val="23"/>
          <w:shd w:val="clear" w:color="auto" w:fill="FFFFFF"/>
          <w:rtl/>
        </w:rPr>
        <w:t>ע</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tl/>
        </w:rPr>
        <w:t>ץ</w:t>
      </w:r>
      <w:r>
        <w:rPr>
          <w:rFonts w:ascii="Arial" w:hAnsi="Arial" w:cs="Arial"/>
          <w:color w:val="000000"/>
          <w:sz w:val="23"/>
          <w:szCs w:val="23"/>
          <w:shd w:val="clear" w:color="auto" w:fill="FFFFFF"/>
        </w:rPr>
        <w:t>,</w:t>
      </w:r>
      <w:r>
        <w:rPr>
          <w:rStyle w:val="apple-converted-space"/>
          <w:rFonts w:ascii="Arial" w:hAnsi="Arial" w:cs="Arial"/>
          <w:color w:val="000000"/>
          <w:sz w:val="23"/>
          <w:szCs w:val="23"/>
          <w:shd w:val="clear" w:color="auto" w:fill="FFFFFF"/>
        </w:rPr>
        <w:t> </w:t>
      </w:r>
      <w:r>
        <w:rPr>
          <w:rFonts w:ascii="Arial" w:hAnsi="Arial" w:cs="Arial"/>
          <w:b/>
          <w:bCs/>
          <w:color w:val="000000"/>
          <w:sz w:val="23"/>
          <w:szCs w:val="23"/>
          <w:shd w:val="clear" w:color="auto" w:fill="FFFFFF"/>
          <w:rtl/>
        </w:rPr>
        <w:t>א</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tl/>
        </w:rPr>
        <w:t>דמה</w:t>
      </w:r>
      <w:r>
        <w:rPr>
          <w:rFonts w:ascii="Arial" w:hAnsi="Arial" w:cs="Arial"/>
          <w:color w:val="000000"/>
          <w:sz w:val="23"/>
          <w:szCs w:val="23"/>
          <w:shd w:val="clear" w:color="auto" w:fill="FFFFFF"/>
        </w:rPr>
        <w:t>,</w:t>
      </w:r>
      <w:r>
        <w:rPr>
          <w:rStyle w:val="apple-converted-space"/>
          <w:rFonts w:ascii="Arial" w:hAnsi="Arial" w:cs="Arial"/>
          <w:color w:val="000000"/>
          <w:sz w:val="23"/>
          <w:szCs w:val="23"/>
          <w:shd w:val="clear" w:color="auto" w:fill="FFFFFF"/>
        </w:rPr>
        <w:t> </w:t>
      </w:r>
      <w:r>
        <w:rPr>
          <w:rFonts w:ascii="Arial" w:hAnsi="Arial" w:cs="Arial"/>
          <w:b/>
          <w:bCs/>
          <w:color w:val="000000"/>
          <w:sz w:val="23"/>
          <w:szCs w:val="23"/>
          <w:shd w:val="clear" w:color="auto" w:fill="FFFFFF"/>
          <w:rtl/>
        </w:rPr>
        <w:t>ש</w:t>
      </w:r>
      <w:r>
        <w:rPr>
          <w:rStyle w:val="apple-converted-space"/>
          <w:rFonts w:ascii="Arial" w:hAnsi="Arial" w:cs="Arial"/>
          <w:color w:val="000000"/>
          <w:sz w:val="23"/>
          <w:szCs w:val="23"/>
          <w:shd w:val="clear" w:color="auto" w:fill="FFFFFF"/>
        </w:rPr>
        <w:t> </w:t>
      </w:r>
      <w:proofErr w:type="spellStart"/>
      <w:r>
        <w:rPr>
          <w:rFonts w:ascii="Arial" w:hAnsi="Arial" w:cs="Arial"/>
          <w:color w:val="000000"/>
          <w:sz w:val="23"/>
          <w:szCs w:val="23"/>
          <w:shd w:val="clear" w:color="auto" w:fill="FFFFFF"/>
          <w:rtl/>
        </w:rPr>
        <w:t>הכל</w:t>
      </w:r>
      <w:proofErr w:type="spellEnd"/>
      <w:r>
        <w:rPr>
          <w:rFonts w:ascii="Arial" w:hAnsi="Arial" w:cs="Arial"/>
          <w:color w:val="000000"/>
          <w:sz w:val="23"/>
          <w:szCs w:val="23"/>
          <w:shd w:val="clear" w:color="auto" w:fill="FFFFFF"/>
          <w:rtl/>
        </w:rPr>
        <w:t>. ונתנו בזה סימן: ראשי תיבות - מג"ע א"ש. ונפרט יותר</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tl/>
        </w:rPr>
        <w:t>ברכת 'מזונות' חשובה משאר הברכות, מפני שמאכלי המזונות הם המשביעים ביותר, ולכן הם חשובים משאר המאכלים (ולכן בעת הקידוש מכסים את החלה והמזונות, שלא יראה כמקדים את היין ללחם ולמזונות, עיין פניני הלכה</w:t>
      </w:r>
      <w:r>
        <w:rPr>
          <w:rStyle w:val="apple-converted-space"/>
          <w:rFonts w:ascii="Arial" w:hAnsi="Arial" w:cs="Arial"/>
          <w:color w:val="000000"/>
          <w:sz w:val="23"/>
          <w:szCs w:val="23"/>
          <w:shd w:val="clear" w:color="auto" w:fill="FFFFFF"/>
        </w:rPr>
        <w:t> </w:t>
      </w:r>
      <w:hyperlink r:id="rId6" w:tgtFrame="_blank" w:history="1">
        <w:r>
          <w:rPr>
            <w:rStyle w:val="Hyperlink"/>
            <w:rFonts w:ascii="Arial" w:hAnsi="Arial" w:cs="Arial"/>
            <w:color w:val="003399"/>
            <w:sz w:val="23"/>
            <w:szCs w:val="23"/>
            <w:shd w:val="clear" w:color="auto" w:fill="FFFFFF"/>
            <w:rtl/>
          </w:rPr>
          <w:t>שבת ה</w:t>
        </w:r>
      </w:hyperlink>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tl/>
        </w:rPr>
        <w:t>ח</w:t>
      </w:r>
      <w:r>
        <w:rPr>
          <w:rFonts w:ascii="Arial" w:hAnsi="Arial" w:cs="Arial" w:hint="cs"/>
          <w:color w:val="000000"/>
          <w:sz w:val="23"/>
          <w:szCs w:val="23"/>
          <w:rtl/>
        </w:rPr>
        <w:t>)</w:t>
      </w:r>
      <w:r>
        <w:rPr>
          <w:rFonts w:ascii="Arial" w:hAnsi="Arial" w:cs="Arial"/>
          <w:color w:val="000000"/>
          <w:sz w:val="23"/>
          <w:szCs w:val="23"/>
        </w:rPr>
        <w:br/>
      </w:r>
      <w:r>
        <w:rPr>
          <w:rFonts w:ascii="Arial" w:hAnsi="Arial" w:cs="Arial"/>
          <w:color w:val="000000"/>
          <w:sz w:val="23"/>
          <w:szCs w:val="23"/>
          <w:shd w:val="clear" w:color="auto" w:fill="FFFFFF"/>
          <w:rtl/>
        </w:rPr>
        <w:t xml:space="preserve">לאחר מכן, ברכת היין היא החשובה, שהואיל והיין מזין ומשביע, תקנו לו חכמים ברכה מיוחדת (רמ"א </w:t>
      </w:r>
      <w:proofErr w:type="spellStart"/>
      <w:r>
        <w:rPr>
          <w:rFonts w:ascii="Arial" w:hAnsi="Arial" w:cs="Arial"/>
          <w:color w:val="000000"/>
          <w:sz w:val="23"/>
          <w:szCs w:val="23"/>
          <w:shd w:val="clear" w:color="auto" w:fill="FFFFFF"/>
          <w:rtl/>
        </w:rPr>
        <w:t>ריא</w:t>
      </w:r>
      <w:proofErr w:type="spellEnd"/>
      <w:r>
        <w:rPr>
          <w:rFonts w:ascii="Arial" w:hAnsi="Arial" w:cs="Arial"/>
          <w:color w:val="000000"/>
          <w:sz w:val="23"/>
          <w:szCs w:val="23"/>
          <w:shd w:val="clear" w:color="auto" w:fill="FFFFFF"/>
          <w:rtl/>
        </w:rPr>
        <w:t>, ד-ה</w:t>
      </w:r>
      <w:r>
        <w:rPr>
          <w:rFonts w:ascii="Arial" w:hAnsi="Arial" w:cs="Arial" w:hint="cs"/>
          <w:color w:val="000000"/>
          <w:sz w:val="23"/>
          <w:szCs w:val="23"/>
          <w:shd w:val="clear" w:color="auto" w:fill="FFFFFF"/>
          <w:rtl/>
        </w:rPr>
        <w:t>)</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tl/>
        </w:rPr>
        <w:t xml:space="preserve">לאחר מכן, ברכות הפירות - 'העץ' </w:t>
      </w:r>
      <w:proofErr w:type="spellStart"/>
      <w:r>
        <w:rPr>
          <w:rFonts w:ascii="Arial" w:hAnsi="Arial" w:cs="Arial"/>
          <w:color w:val="000000"/>
          <w:sz w:val="23"/>
          <w:szCs w:val="23"/>
          <w:shd w:val="clear" w:color="auto" w:fill="FFFFFF"/>
          <w:rtl/>
        </w:rPr>
        <w:t>ו'האדמה</w:t>
      </w:r>
      <w:proofErr w:type="spellEnd"/>
      <w:r>
        <w:rPr>
          <w:rFonts w:ascii="Arial" w:hAnsi="Arial" w:cs="Arial"/>
          <w:color w:val="000000"/>
          <w:sz w:val="23"/>
          <w:szCs w:val="23"/>
          <w:shd w:val="clear" w:color="auto" w:fill="FFFFFF"/>
          <w:rtl/>
        </w:rPr>
        <w:t>' קודמות לברכת '</w:t>
      </w:r>
      <w:proofErr w:type="spellStart"/>
      <w:r>
        <w:rPr>
          <w:rFonts w:ascii="Arial" w:hAnsi="Arial" w:cs="Arial"/>
          <w:color w:val="000000"/>
          <w:sz w:val="23"/>
          <w:szCs w:val="23"/>
          <w:shd w:val="clear" w:color="auto" w:fill="FFFFFF"/>
          <w:rtl/>
        </w:rPr>
        <w:t>שהכל</w:t>
      </w:r>
      <w:proofErr w:type="spellEnd"/>
      <w:r>
        <w:rPr>
          <w:rFonts w:ascii="Arial" w:hAnsi="Arial" w:cs="Arial"/>
          <w:color w:val="000000"/>
          <w:sz w:val="23"/>
          <w:szCs w:val="23"/>
          <w:shd w:val="clear" w:color="auto" w:fill="FFFFFF"/>
          <w:rtl/>
        </w:rPr>
        <w:t>', הואיל והן מבוררת יותר, שהן נועדו לפירות בלבד, ואילו ברכת '</w:t>
      </w:r>
      <w:proofErr w:type="spellStart"/>
      <w:r>
        <w:rPr>
          <w:rFonts w:ascii="Arial" w:hAnsi="Arial" w:cs="Arial"/>
          <w:color w:val="000000"/>
          <w:sz w:val="23"/>
          <w:szCs w:val="23"/>
          <w:shd w:val="clear" w:color="auto" w:fill="FFFFFF"/>
          <w:rtl/>
        </w:rPr>
        <w:t>שהכל</w:t>
      </w:r>
      <w:proofErr w:type="spellEnd"/>
      <w:r>
        <w:rPr>
          <w:rFonts w:ascii="Arial" w:hAnsi="Arial" w:cs="Arial"/>
          <w:color w:val="000000"/>
          <w:sz w:val="23"/>
          <w:szCs w:val="23"/>
          <w:shd w:val="clear" w:color="auto" w:fill="FFFFFF"/>
          <w:rtl/>
        </w:rPr>
        <w:t>' היא ברכה כוללת לכל שאר המאכלים</w:t>
      </w:r>
      <w:r>
        <w:rPr>
          <w:rFonts w:ascii="Arial" w:hAnsi="Arial" w:cs="Arial"/>
          <w:color w:val="000000"/>
          <w:sz w:val="23"/>
          <w:szCs w:val="23"/>
          <w:shd w:val="clear" w:color="auto" w:fill="FFFFFF"/>
        </w:rPr>
        <w:t>.</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tl/>
        </w:rPr>
        <w:t>ובתוך ברכות הפירות, ברכת 'העץ' קודמת לברכת 'האדמה', הואיל וברכת 'העץ' מבוררת יותר, שכן בדיעבד אם בירך 'האדמה' על פרי עץ יצא, ואם בירך 'העץ' על פרי אדמה לא יצא</w:t>
      </w:r>
      <w:r>
        <w:rPr>
          <w:rFonts w:ascii="Arial" w:hAnsi="Arial" w:cs="Arial" w:hint="cs"/>
          <w:color w:val="000000"/>
          <w:sz w:val="23"/>
          <w:szCs w:val="23"/>
          <w:shd w:val="clear" w:color="auto" w:fill="FFFFFF"/>
          <w:rtl/>
        </w:rPr>
        <w:t>..."</w:t>
      </w:r>
    </w:p>
    <w:p w:rsidR="00FC2AA7" w:rsidRDefault="00FC2AA7">
      <w:pPr>
        <w:rPr>
          <w:rFonts w:hint="cs"/>
          <w:rtl/>
        </w:rPr>
      </w:pPr>
    </w:p>
    <w:p w:rsidR="005F5E6C" w:rsidRDefault="005F5E6C">
      <w:pPr>
        <w:rPr>
          <w:rFonts w:hint="cs"/>
          <w:rtl/>
        </w:rPr>
      </w:pPr>
    </w:p>
    <w:p w:rsidR="00351B11" w:rsidRDefault="00351B11">
      <w:pPr>
        <w:rPr>
          <w:rFonts w:hint="cs"/>
          <w:rtl/>
        </w:rPr>
      </w:pPr>
    </w:p>
    <w:p w:rsidR="00351B11" w:rsidRDefault="00351B11">
      <w:pPr>
        <w:rPr>
          <w:rFonts w:hint="cs"/>
          <w:rtl/>
        </w:rPr>
      </w:pPr>
    </w:p>
    <w:p w:rsidR="00351B11" w:rsidRDefault="00351B11">
      <w:pPr>
        <w:rPr>
          <w:rFonts w:hint="cs"/>
          <w:rtl/>
        </w:rPr>
      </w:pPr>
    </w:p>
    <w:p w:rsidR="00351B11" w:rsidRDefault="00351B11">
      <w:pPr>
        <w:rPr>
          <w:rFonts w:hint="cs"/>
          <w:rtl/>
        </w:rPr>
      </w:pPr>
    </w:p>
    <w:p w:rsidR="00351B11" w:rsidRDefault="00351B11">
      <w:pPr>
        <w:rPr>
          <w:rFonts w:hint="cs"/>
          <w:rtl/>
        </w:rPr>
      </w:pPr>
    </w:p>
    <w:p w:rsidR="00351B11" w:rsidRDefault="00351B11"/>
    <w:sectPr w:rsidR="00351B11" w:rsidSect="00D3298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0B7" w:rsidRDefault="00D020B7" w:rsidP="007106B5">
      <w:pPr>
        <w:spacing w:after="0" w:line="240" w:lineRule="auto"/>
      </w:pPr>
      <w:r>
        <w:separator/>
      </w:r>
    </w:p>
  </w:endnote>
  <w:endnote w:type="continuationSeparator" w:id="0">
    <w:p w:rsidR="00D020B7" w:rsidRDefault="00D020B7" w:rsidP="00710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0B7" w:rsidRDefault="00D020B7" w:rsidP="007106B5">
      <w:pPr>
        <w:spacing w:after="0" w:line="240" w:lineRule="auto"/>
      </w:pPr>
      <w:r>
        <w:separator/>
      </w:r>
    </w:p>
  </w:footnote>
  <w:footnote w:type="continuationSeparator" w:id="0">
    <w:p w:rsidR="00D020B7" w:rsidRDefault="00D020B7" w:rsidP="00710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2700" cy="1342531"/>
                  </a:xfrm>
                  <a:prstGeom prst="rect">
                    <a:avLst/>
                  </a:prstGeom>
                </pic:spPr>
              </pic:pic>
            </a:graphicData>
          </a:graphic>
        </wp:anchor>
      </w:drawing>
    </w:r>
  </w:p>
  <w:p w:rsidR="007106B5" w:rsidRDefault="007106B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106B5"/>
    <w:rsid w:val="00351B11"/>
    <w:rsid w:val="005F5E6C"/>
    <w:rsid w:val="007106B5"/>
    <w:rsid w:val="00D020B7"/>
    <w:rsid w:val="00D32986"/>
    <w:rsid w:val="00D62840"/>
    <w:rsid w:val="00FA4FF5"/>
    <w:rsid w:val="00FC2AA7"/>
    <w:rsid w:val="00FC7DF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F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character" w:customStyle="1" w:styleId="apple-converted-space">
    <w:name w:val="apple-converted-space"/>
    <w:basedOn w:val="a0"/>
    <w:rsid w:val="00FC2AA7"/>
  </w:style>
  <w:style w:type="character" w:styleId="Hyperlink">
    <w:name w:val="Hyperlink"/>
    <w:basedOn w:val="a0"/>
    <w:uiPriority w:val="99"/>
    <w:semiHidden/>
    <w:unhideWhenUsed/>
    <w:rsid w:val="00FC2AA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eshiva.org.il/responsa/Responsa.aspx?sefer=%D7%91%D7%91%D7%9C%D7%99-%D7%A9%D7%91%D7%AA&amp;perek=%D7%94&amp;pasuk=%D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925</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2015-04-19T10:51:00Z</dcterms:created>
  <dcterms:modified xsi:type="dcterms:W3CDTF">2015-04-19T10:51:00Z</dcterms:modified>
</cp:coreProperties>
</file>