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50" w:rsidRDefault="00EA6750" w:rsidP="00EA6750">
      <w:pPr>
        <w:spacing w:line="360" w:lineRule="auto"/>
        <w:rPr>
          <w:rFonts w:cs="David"/>
          <w:sz w:val="24"/>
          <w:szCs w:val="24"/>
          <w:rtl/>
        </w:rPr>
      </w:pPr>
      <w:r>
        <w:rPr>
          <w:rFonts w:cs="David" w:hint="cs"/>
          <w:sz w:val="24"/>
          <w:szCs w:val="24"/>
          <w:rtl/>
        </w:rPr>
        <w:t>בס"ד</w:t>
      </w:r>
    </w:p>
    <w:p w:rsidR="00EA6750" w:rsidRPr="008F17AD" w:rsidRDefault="00EA6750" w:rsidP="00EA6750">
      <w:pPr>
        <w:spacing w:line="360" w:lineRule="auto"/>
        <w:jc w:val="center"/>
        <w:rPr>
          <w:rFonts w:cs="David"/>
          <w:b/>
          <w:bCs/>
          <w:sz w:val="32"/>
          <w:szCs w:val="32"/>
          <w:rtl/>
        </w:rPr>
      </w:pPr>
      <w:r w:rsidRPr="008F17AD">
        <w:rPr>
          <w:rFonts w:cs="David" w:hint="cs"/>
          <w:b/>
          <w:bCs/>
          <w:sz w:val="32"/>
          <w:szCs w:val="32"/>
          <w:rtl/>
        </w:rPr>
        <w:t>פרק מ"ח</w:t>
      </w:r>
    </w:p>
    <w:p w:rsidR="00EA6750" w:rsidRDefault="00EA6750" w:rsidP="00EA6750">
      <w:pPr>
        <w:spacing w:line="360" w:lineRule="auto"/>
        <w:jc w:val="center"/>
        <w:rPr>
          <w:rFonts w:cs="David" w:hint="cs"/>
          <w:b/>
          <w:bCs/>
          <w:sz w:val="32"/>
          <w:szCs w:val="32"/>
          <w:rtl/>
        </w:rPr>
      </w:pPr>
      <w:r w:rsidRPr="008F17AD">
        <w:rPr>
          <w:rFonts w:cs="David" w:hint="cs"/>
          <w:b/>
          <w:bCs/>
          <w:sz w:val="32"/>
          <w:szCs w:val="32"/>
          <w:rtl/>
        </w:rPr>
        <w:t>ברכת שהחיינו</w:t>
      </w:r>
    </w:p>
    <w:p w:rsidR="008F17AD" w:rsidRDefault="008F17AD" w:rsidP="00EA6750">
      <w:pPr>
        <w:spacing w:line="360" w:lineRule="auto"/>
        <w:jc w:val="center"/>
        <w:rPr>
          <w:rFonts w:cs="David" w:hint="cs"/>
          <w:b/>
          <w:bCs/>
          <w:sz w:val="32"/>
          <w:szCs w:val="32"/>
          <w:rtl/>
        </w:rPr>
      </w:pPr>
    </w:p>
    <w:p w:rsidR="008F17AD" w:rsidRPr="008F17AD" w:rsidRDefault="008F17AD" w:rsidP="00EA6750">
      <w:pPr>
        <w:spacing w:line="360" w:lineRule="auto"/>
        <w:jc w:val="center"/>
        <w:rPr>
          <w:rFonts w:cs="David"/>
          <w:b/>
          <w:bCs/>
          <w:sz w:val="32"/>
          <w:szCs w:val="32"/>
          <w:rtl/>
        </w:rPr>
      </w:pPr>
    </w:p>
    <w:p w:rsidR="00EA6750" w:rsidRDefault="00EA6750" w:rsidP="00EA6750">
      <w:pPr>
        <w:spacing w:line="360" w:lineRule="auto"/>
        <w:rPr>
          <w:rFonts w:cs="David"/>
          <w:sz w:val="24"/>
          <w:szCs w:val="24"/>
          <w:rtl/>
        </w:rPr>
      </w:pPr>
      <w:r w:rsidRPr="00C13D9A">
        <w:rPr>
          <w:rFonts w:cs="David" w:hint="cs"/>
          <w:b/>
          <w:bCs/>
          <w:sz w:val="24"/>
          <w:szCs w:val="24"/>
          <w:rtl/>
        </w:rPr>
        <w:t>סעיף א'</w:t>
      </w:r>
      <w:r>
        <w:rPr>
          <w:rFonts w:cs="David" w:hint="cs"/>
          <w:sz w:val="24"/>
          <w:szCs w:val="24"/>
          <w:rtl/>
        </w:rPr>
        <w:t xml:space="preserve"> </w:t>
      </w:r>
      <w:r>
        <w:rPr>
          <w:rFonts w:cs="David"/>
          <w:sz w:val="24"/>
          <w:szCs w:val="24"/>
          <w:rtl/>
        </w:rPr>
        <w:t>–</w:t>
      </w:r>
      <w:r>
        <w:rPr>
          <w:rFonts w:cs="David" w:hint="cs"/>
          <w:sz w:val="24"/>
          <w:szCs w:val="24"/>
          <w:rtl/>
        </w:rPr>
        <w:t xml:space="preserve"> ברכת שהחיינו מברכים על שישה אירועים: </w:t>
      </w:r>
    </w:p>
    <w:p w:rsidR="00EA6750" w:rsidRDefault="00EA6750" w:rsidP="00EA6750">
      <w:pPr>
        <w:spacing w:line="360" w:lineRule="auto"/>
        <w:rPr>
          <w:rFonts w:cs="David"/>
          <w:sz w:val="24"/>
          <w:szCs w:val="24"/>
          <w:rtl/>
        </w:rPr>
      </w:pPr>
      <w:r>
        <w:rPr>
          <w:rFonts w:cs="David" w:hint="cs"/>
          <w:sz w:val="24"/>
          <w:szCs w:val="24"/>
          <w:rtl/>
        </w:rPr>
        <w:t xml:space="preserve">א. מועדים וימים טובים </w:t>
      </w:r>
    </w:p>
    <w:p w:rsidR="00EA6750" w:rsidRDefault="00EA6750" w:rsidP="00EA6750">
      <w:pPr>
        <w:spacing w:line="360" w:lineRule="auto"/>
        <w:rPr>
          <w:rFonts w:cs="David"/>
          <w:sz w:val="24"/>
          <w:szCs w:val="24"/>
          <w:rtl/>
        </w:rPr>
      </w:pPr>
      <w:r>
        <w:rPr>
          <w:rFonts w:cs="David" w:hint="cs"/>
          <w:sz w:val="24"/>
          <w:szCs w:val="24"/>
          <w:rtl/>
        </w:rPr>
        <w:t xml:space="preserve">ב. מצוות הבאות מזמן לזמן וקשורות למועדים, כשופר, סוכה, לולב וכדומה.  או קשורות ברכישה וקניין כציצית ומזוזה, וכן מצוות מילה ופדיון הבן </w:t>
      </w:r>
    </w:p>
    <w:p w:rsidR="00EA6750" w:rsidRDefault="00EA6750" w:rsidP="00EA6750">
      <w:pPr>
        <w:spacing w:line="360" w:lineRule="auto"/>
        <w:rPr>
          <w:rFonts w:cs="David"/>
          <w:sz w:val="24"/>
          <w:szCs w:val="24"/>
          <w:rtl/>
        </w:rPr>
      </w:pPr>
      <w:r>
        <w:rPr>
          <w:rFonts w:cs="David" w:hint="cs"/>
          <w:sz w:val="24"/>
          <w:szCs w:val="24"/>
          <w:rtl/>
        </w:rPr>
        <w:t xml:space="preserve">ג.  פרי המתחדש מזמן לזמן </w:t>
      </w:r>
    </w:p>
    <w:p w:rsidR="00EA6750" w:rsidRDefault="00EA6750" w:rsidP="00EA6750">
      <w:pPr>
        <w:spacing w:line="360" w:lineRule="auto"/>
        <w:rPr>
          <w:rFonts w:cs="David"/>
          <w:sz w:val="24"/>
          <w:szCs w:val="24"/>
          <w:rtl/>
        </w:rPr>
      </w:pPr>
      <w:r>
        <w:rPr>
          <w:rFonts w:cs="David" w:hint="cs"/>
          <w:sz w:val="24"/>
          <w:szCs w:val="24"/>
          <w:rtl/>
        </w:rPr>
        <w:t xml:space="preserve">ד. ראיית פני חבר אהוב שלא ראהו שלושים יום </w:t>
      </w:r>
    </w:p>
    <w:p w:rsidR="00EA6750" w:rsidRDefault="00EA6750" w:rsidP="00EA6750">
      <w:pPr>
        <w:spacing w:line="360" w:lineRule="auto"/>
        <w:rPr>
          <w:rFonts w:cs="David"/>
          <w:sz w:val="24"/>
          <w:szCs w:val="24"/>
          <w:rtl/>
        </w:rPr>
      </w:pPr>
      <w:r>
        <w:rPr>
          <w:rFonts w:cs="David" w:hint="cs"/>
          <w:sz w:val="24"/>
          <w:szCs w:val="24"/>
          <w:rtl/>
        </w:rPr>
        <w:t xml:space="preserve">ה. קניין שרוכש אדם ושמח בו </w:t>
      </w:r>
    </w:p>
    <w:p w:rsidR="00EA6750" w:rsidRDefault="00EA6750" w:rsidP="00EA6750">
      <w:pPr>
        <w:spacing w:line="360" w:lineRule="auto"/>
        <w:rPr>
          <w:rFonts w:cs="David" w:hint="cs"/>
          <w:sz w:val="24"/>
          <w:szCs w:val="24"/>
          <w:rtl/>
        </w:rPr>
      </w:pPr>
      <w:r>
        <w:rPr>
          <w:rFonts w:cs="David" w:hint="cs"/>
          <w:sz w:val="24"/>
          <w:szCs w:val="24"/>
          <w:rtl/>
        </w:rPr>
        <w:t>ו.  על שמועה טובה שנתבשר בה</w:t>
      </w:r>
    </w:p>
    <w:p w:rsidR="008F17AD" w:rsidRDefault="008F17AD" w:rsidP="00EA6750">
      <w:pPr>
        <w:spacing w:line="360" w:lineRule="auto"/>
        <w:rPr>
          <w:rFonts w:cs="David" w:hint="cs"/>
          <w:sz w:val="24"/>
          <w:szCs w:val="24"/>
          <w:rtl/>
        </w:rPr>
      </w:pPr>
      <w:bookmarkStart w:id="0" w:name="_GoBack"/>
      <w:bookmarkEnd w:id="0"/>
    </w:p>
    <w:p w:rsidR="00EA6750" w:rsidRDefault="00EA6750" w:rsidP="00EA6750">
      <w:pPr>
        <w:spacing w:line="360" w:lineRule="auto"/>
        <w:rPr>
          <w:rFonts w:cs="David"/>
          <w:sz w:val="24"/>
          <w:szCs w:val="24"/>
        </w:rPr>
      </w:pPr>
      <w:r w:rsidRPr="00C13D9A">
        <w:rPr>
          <w:rFonts w:cs="David" w:hint="cs"/>
          <w:b/>
          <w:bCs/>
          <w:sz w:val="24"/>
          <w:szCs w:val="24"/>
          <w:rtl/>
        </w:rPr>
        <w:t>סעיף ט"ו</w:t>
      </w:r>
      <w:r>
        <w:rPr>
          <w:rFonts w:cs="David" w:hint="cs"/>
          <w:sz w:val="24"/>
          <w:szCs w:val="24"/>
          <w:rtl/>
        </w:rPr>
        <w:t xml:space="preserve"> </w:t>
      </w:r>
      <w:r>
        <w:rPr>
          <w:rFonts w:cs="David"/>
          <w:sz w:val="24"/>
          <w:szCs w:val="24"/>
          <w:rtl/>
        </w:rPr>
        <w:t>–</w:t>
      </w:r>
      <w:r>
        <w:rPr>
          <w:rFonts w:cs="David" w:hint="cs"/>
          <w:sz w:val="24"/>
          <w:szCs w:val="24"/>
          <w:rtl/>
        </w:rPr>
        <w:t>כיצד הוא מברך?בתחילה מברך ברכה הראויה לאותו פרי, ואחר כך מברך שהחיינו, ואין זה הפסק, וכך נוהגים קהילות הספרדים.  אך יש נוהגים להקדים ברכת שהחיינו לברכת הפרי.  וכל אדם יעשה כפי שלימדוהו אבותיו.</w:t>
      </w:r>
    </w:p>
    <w:p w:rsidR="009278AF" w:rsidRPr="00EA6750" w:rsidRDefault="009278AF" w:rsidP="007E54FD"/>
    <w:sectPr w:rsidR="009278AF" w:rsidRPr="00EA6750" w:rsidSect="00C142DD">
      <w:headerReference w:type="default" r:id="rId7"/>
      <w:pgSz w:w="11906" w:h="16838"/>
      <w:pgMar w:top="241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01" w:rsidRDefault="007F3101" w:rsidP="00C142DD">
      <w:pPr>
        <w:spacing w:after="0" w:line="240" w:lineRule="auto"/>
      </w:pPr>
      <w:r>
        <w:separator/>
      </w:r>
    </w:p>
  </w:endnote>
  <w:endnote w:type="continuationSeparator" w:id="0">
    <w:p w:rsidR="007F3101" w:rsidRDefault="007F3101" w:rsidP="00C1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01" w:rsidRDefault="007F3101" w:rsidP="00C142DD">
      <w:pPr>
        <w:spacing w:after="0" w:line="240" w:lineRule="auto"/>
      </w:pPr>
      <w:r>
        <w:separator/>
      </w:r>
    </w:p>
  </w:footnote>
  <w:footnote w:type="continuationSeparator" w:id="0">
    <w:p w:rsidR="007F3101" w:rsidRDefault="007F3101" w:rsidP="00C14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DD" w:rsidRDefault="00C142DD">
    <w:pPr>
      <w:pStyle w:val="a3"/>
    </w:pPr>
    <w:r w:rsidRPr="00C142DD">
      <w:rPr>
        <w:rFonts w:cs="Arial"/>
        <w:noProof/>
        <w:rtl/>
      </w:rPr>
      <w:drawing>
        <wp:anchor distT="0" distB="0" distL="114300" distR="114300" simplePos="0" relativeHeight="251659264" behindDoc="1" locked="0" layoutInCell="1" allowOverlap="1">
          <wp:simplePos x="0" y="0"/>
          <wp:positionH relativeFrom="margin">
            <wp:posOffset>1323975</wp:posOffset>
          </wp:positionH>
          <wp:positionV relativeFrom="page">
            <wp:posOffset>95250</wp:posOffset>
          </wp:positionV>
          <wp:extent cx="2552700" cy="1343025"/>
          <wp:effectExtent l="1905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700" cy="13430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F9"/>
    <w:rsid w:val="00035295"/>
    <w:rsid w:val="002B5D00"/>
    <w:rsid w:val="0054496E"/>
    <w:rsid w:val="007E54FD"/>
    <w:rsid w:val="007F3101"/>
    <w:rsid w:val="008F17AD"/>
    <w:rsid w:val="009278AF"/>
    <w:rsid w:val="00B25ACF"/>
    <w:rsid w:val="00C142DD"/>
    <w:rsid w:val="00C4026A"/>
    <w:rsid w:val="00D23423"/>
    <w:rsid w:val="00E82C4A"/>
    <w:rsid w:val="00EA6750"/>
    <w:rsid w:val="00ED2BDE"/>
    <w:rsid w:val="00F56EC6"/>
    <w:rsid w:val="00F921F9"/>
    <w:rsid w:val="00FB3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42DD"/>
    <w:pPr>
      <w:tabs>
        <w:tab w:val="center" w:pos="4153"/>
        <w:tab w:val="right" w:pos="8306"/>
      </w:tabs>
      <w:spacing w:after="0" w:line="240" w:lineRule="auto"/>
    </w:pPr>
  </w:style>
  <w:style w:type="character" w:customStyle="1" w:styleId="a4">
    <w:name w:val="כותרת עליונה תו"/>
    <w:basedOn w:val="a0"/>
    <w:link w:val="a3"/>
    <w:uiPriority w:val="99"/>
    <w:semiHidden/>
    <w:rsid w:val="00C142DD"/>
  </w:style>
  <w:style w:type="paragraph" w:styleId="a5">
    <w:name w:val="footer"/>
    <w:basedOn w:val="a"/>
    <w:link w:val="a6"/>
    <w:uiPriority w:val="99"/>
    <w:semiHidden/>
    <w:unhideWhenUsed/>
    <w:rsid w:val="00C142DD"/>
    <w:pPr>
      <w:tabs>
        <w:tab w:val="center" w:pos="4153"/>
        <w:tab w:val="right" w:pos="8306"/>
      </w:tabs>
      <w:spacing w:after="0" w:line="240" w:lineRule="auto"/>
    </w:pPr>
  </w:style>
  <w:style w:type="character" w:customStyle="1" w:styleId="a6">
    <w:name w:val="כותרת תחתונה תו"/>
    <w:basedOn w:val="a0"/>
    <w:link w:val="a5"/>
    <w:uiPriority w:val="99"/>
    <w:semiHidden/>
    <w:rsid w:val="00C14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42DD"/>
    <w:pPr>
      <w:tabs>
        <w:tab w:val="center" w:pos="4153"/>
        <w:tab w:val="right" w:pos="8306"/>
      </w:tabs>
      <w:spacing w:after="0" w:line="240" w:lineRule="auto"/>
    </w:pPr>
  </w:style>
  <w:style w:type="character" w:customStyle="1" w:styleId="a4">
    <w:name w:val="כותרת עליונה תו"/>
    <w:basedOn w:val="a0"/>
    <w:link w:val="a3"/>
    <w:uiPriority w:val="99"/>
    <w:semiHidden/>
    <w:rsid w:val="00C142DD"/>
  </w:style>
  <w:style w:type="paragraph" w:styleId="a5">
    <w:name w:val="footer"/>
    <w:basedOn w:val="a"/>
    <w:link w:val="a6"/>
    <w:uiPriority w:val="99"/>
    <w:semiHidden/>
    <w:unhideWhenUsed/>
    <w:rsid w:val="00C142DD"/>
    <w:pPr>
      <w:tabs>
        <w:tab w:val="center" w:pos="4153"/>
        <w:tab w:val="right" w:pos="8306"/>
      </w:tabs>
      <w:spacing w:after="0" w:line="240" w:lineRule="auto"/>
    </w:pPr>
  </w:style>
  <w:style w:type="character" w:customStyle="1" w:styleId="a6">
    <w:name w:val="כותרת תחתונה תו"/>
    <w:basedOn w:val="a0"/>
    <w:link w:val="a5"/>
    <w:uiPriority w:val="99"/>
    <w:semiHidden/>
    <w:rsid w:val="00C1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470</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user</cp:lastModifiedBy>
  <cp:revision>2</cp:revision>
  <dcterms:created xsi:type="dcterms:W3CDTF">2015-07-26T16:11:00Z</dcterms:created>
  <dcterms:modified xsi:type="dcterms:W3CDTF">2015-07-26T16:11:00Z</dcterms:modified>
</cp:coreProperties>
</file>